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29"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Tytuł:</w:t>
      </w:r>
      <w:r w:rsidR="000E6859" w:rsidRPr="00FA5D4B">
        <w:rPr>
          <w:rFonts w:ascii="Times New Roman" w:hAnsi="Times New Roman" w:cs="Times New Roman"/>
          <w:sz w:val="24"/>
          <w:szCs w:val="24"/>
        </w:rPr>
        <w:t xml:space="preserve"> </w:t>
      </w:r>
      <w:r w:rsidR="009B533E">
        <w:rPr>
          <w:rFonts w:ascii="Times New Roman" w:hAnsi="Times New Roman" w:cs="Times New Roman"/>
          <w:sz w:val="24"/>
          <w:szCs w:val="24"/>
        </w:rPr>
        <w:t>Prawosławie w Polsce – Historia, tradycja, zabytki</w:t>
      </w:r>
    </w:p>
    <w:p w:rsidR="006D259A" w:rsidRPr="00FA5D4B" w:rsidRDefault="002B505A"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Scenariusz pochodzi z publikacji „Wspólna przeszłość, wspólna przyszłość”</w:t>
      </w:r>
    </w:p>
    <w:p w:rsidR="006D259A" w:rsidRPr="00FA5D4B" w:rsidRDefault="00743896" w:rsidP="00FA5D4B">
      <w:pPr>
        <w:pStyle w:val="Nagwek1"/>
        <w:spacing w:line="276" w:lineRule="auto"/>
        <w:jc w:val="both"/>
        <w:rPr>
          <w:rFonts w:ascii="Times New Roman" w:hAnsi="Times New Roman" w:cs="Times New Roman"/>
          <w:b w:val="0"/>
          <w:sz w:val="24"/>
          <w:szCs w:val="24"/>
        </w:rPr>
      </w:pPr>
      <w:r w:rsidRPr="00FA5D4B">
        <w:rPr>
          <w:rFonts w:ascii="Times New Roman" w:hAnsi="Times New Roman" w:cs="Times New Roman"/>
          <w:sz w:val="24"/>
          <w:szCs w:val="24"/>
        </w:rPr>
        <w:t>Program:</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Ślady Przeszłości</w:t>
      </w:r>
    </w:p>
    <w:p w:rsidR="006D259A" w:rsidRPr="00FA5D4B"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Rodzaj materiału:</w:t>
      </w:r>
      <w:r w:rsidR="000E6859" w:rsidRPr="00FA5D4B">
        <w:rPr>
          <w:rFonts w:ascii="Times New Roman" w:hAnsi="Times New Roman" w:cs="Times New Roman"/>
          <w:sz w:val="24"/>
          <w:szCs w:val="24"/>
        </w:rPr>
        <w:t xml:space="preserve"> </w:t>
      </w:r>
      <w:r w:rsidR="001D7D29" w:rsidRPr="00FA5D4B">
        <w:rPr>
          <w:rFonts w:ascii="Times New Roman" w:hAnsi="Times New Roman" w:cs="Times New Roman"/>
          <w:sz w:val="24"/>
          <w:szCs w:val="24"/>
        </w:rPr>
        <w:t>Scenariusz lekcji</w:t>
      </w:r>
    </w:p>
    <w:p w:rsidR="002B505A" w:rsidRDefault="00211C27" w:rsidP="00FA5D4B">
      <w:pPr>
        <w:pStyle w:val="Nagwek1"/>
        <w:spacing w:line="276" w:lineRule="auto"/>
        <w:jc w:val="both"/>
        <w:rPr>
          <w:rFonts w:ascii="Times New Roman" w:hAnsi="Times New Roman" w:cs="Times New Roman"/>
          <w:sz w:val="24"/>
          <w:szCs w:val="24"/>
        </w:rPr>
      </w:pPr>
      <w:r w:rsidRPr="00FA5D4B">
        <w:rPr>
          <w:rFonts w:ascii="Times New Roman" w:hAnsi="Times New Roman" w:cs="Times New Roman"/>
          <w:sz w:val="24"/>
          <w:szCs w:val="24"/>
        </w:rPr>
        <w:t>Data publikacji:</w:t>
      </w:r>
      <w:r w:rsidR="000E6859" w:rsidRPr="00FA5D4B">
        <w:rPr>
          <w:rFonts w:ascii="Times New Roman" w:hAnsi="Times New Roman" w:cs="Times New Roman"/>
          <w:sz w:val="24"/>
          <w:szCs w:val="24"/>
        </w:rPr>
        <w:t xml:space="preserve"> </w:t>
      </w:r>
      <w:r w:rsidR="006A2595" w:rsidRPr="00FA5D4B">
        <w:rPr>
          <w:rFonts w:ascii="Times New Roman" w:hAnsi="Times New Roman" w:cs="Times New Roman"/>
          <w:sz w:val="24"/>
          <w:szCs w:val="24"/>
        </w:rPr>
        <w:t>2008 r.</w:t>
      </w:r>
    </w:p>
    <w:p w:rsidR="0090436D" w:rsidRDefault="0090436D" w:rsidP="0090436D">
      <w:pPr>
        <w:rPr>
          <w:lang w:eastAsia="pl-PL"/>
        </w:rPr>
      </w:pPr>
    </w:p>
    <w:p w:rsidR="00700938" w:rsidRDefault="00700938" w:rsidP="0090436D">
      <w:pPr>
        <w:rPr>
          <w:lang w:eastAsia="pl-PL"/>
        </w:rPr>
      </w:pPr>
    </w:p>
    <w:p w:rsidR="009B533E" w:rsidRPr="00E73F84" w:rsidRDefault="009B533E" w:rsidP="009B533E">
      <w:pPr>
        <w:pStyle w:val="Pa38"/>
        <w:spacing w:after="100" w:line="276" w:lineRule="auto"/>
        <w:jc w:val="both"/>
        <w:rPr>
          <w:rStyle w:val="A8"/>
          <w:rFonts w:ascii="Times New Roman" w:hAnsi="Times New Roman" w:cs="Times New Roman"/>
          <w:sz w:val="24"/>
          <w:szCs w:val="24"/>
        </w:rPr>
      </w:pPr>
      <w:r w:rsidRPr="00E73F84">
        <w:rPr>
          <w:rStyle w:val="A8"/>
          <w:rFonts w:ascii="Times New Roman" w:hAnsi="Times New Roman" w:cs="Times New Roman"/>
          <w:b/>
          <w:sz w:val="24"/>
          <w:szCs w:val="24"/>
        </w:rPr>
        <w:t>Czas:</w:t>
      </w:r>
      <w:r w:rsidRPr="00E73F84">
        <w:rPr>
          <w:rStyle w:val="A8"/>
          <w:rFonts w:ascii="Times New Roman" w:hAnsi="Times New Roman" w:cs="Times New Roman"/>
          <w:sz w:val="24"/>
          <w:szCs w:val="24"/>
        </w:rPr>
        <w:t xml:space="preserve"> </w:t>
      </w:r>
    </w:p>
    <w:p w:rsidR="009B533E" w:rsidRPr="00E73F84" w:rsidRDefault="009B533E" w:rsidP="009B533E">
      <w:pPr>
        <w:pStyle w:val="Pa38"/>
        <w:spacing w:after="10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90 min</w:t>
      </w:r>
    </w:p>
    <w:p w:rsidR="009B533E" w:rsidRPr="00E73F84" w:rsidRDefault="009B533E" w:rsidP="009B533E">
      <w:pPr>
        <w:pStyle w:val="Pa33"/>
        <w:spacing w:before="160"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Cele lekcji:</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1. Zainteresowanie uczniów dziedzictwem kultury prawosławnej w Polsce.</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2. Poznanie najważniejszych faktów z historii prawosławia jako gałęzi chrześcijaństwa oraz dziejów prawosławia na ziemiach polskich.</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3. Poznanie pojęć związanych ze sztuką cerkiewną.</w:t>
      </w:r>
    </w:p>
    <w:p w:rsidR="009B533E" w:rsidRPr="00E73F84" w:rsidRDefault="009B533E" w:rsidP="009B533E">
      <w:pPr>
        <w:pStyle w:val="Pa33"/>
        <w:spacing w:before="160"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Cele sformułowane w języku ucznia:</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1. Dowiesz się, jak kształtowała się kultura prawosławia na ziemiach polskich.</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2. Poznasz podstawowe pojęcia związane ze sztuką i architekturą cerkiewną.</w:t>
      </w:r>
    </w:p>
    <w:p w:rsidR="009B533E" w:rsidRPr="00E73F84" w:rsidRDefault="009B533E" w:rsidP="009B533E">
      <w:pPr>
        <w:pStyle w:val="Pa33"/>
        <w:spacing w:before="160"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Po lekcji uczeń powinien:</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1. Znać podstawowe pojęcia, daty i fakty dotyczące prawosławia jako religii i dziejów prawosławia na ziemiach polskich.</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2. Wyjaśnić znaczenie symboliki cerkwi i jej elementów.</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sz w:val="24"/>
          <w:szCs w:val="24"/>
        </w:rPr>
        <w:t>3. Rozumieć potrzebę dialogu międzykulturowego.</w:t>
      </w:r>
    </w:p>
    <w:p w:rsidR="009B533E" w:rsidRDefault="009B533E" w:rsidP="009B533E">
      <w:pPr>
        <w:pStyle w:val="Pa34"/>
        <w:spacing w:after="20" w:line="276" w:lineRule="auto"/>
        <w:jc w:val="both"/>
        <w:rPr>
          <w:rStyle w:val="A8"/>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 xml:space="preserve">Pytanie kluczowe: </w:t>
      </w:r>
      <w:r w:rsidRPr="00E73F84">
        <w:rPr>
          <w:rStyle w:val="A8"/>
          <w:rFonts w:ascii="Times New Roman" w:hAnsi="Times New Roman" w:cs="Times New Roman"/>
          <w:sz w:val="24"/>
          <w:szCs w:val="24"/>
        </w:rPr>
        <w:t>Jakie znaczenie dla współczesnego człowieka ma świadomość współistnienia wyznań, religii, kultur?</w:t>
      </w:r>
    </w:p>
    <w:p w:rsidR="009B533E" w:rsidRDefault="009B533E" w:rsidP="009B533E">
      <w:pPr>
        <w:pStyle w:val="Pa34"/>
        <w:spacing w:after="20" w:line="276" w:lineRule="auto"/>
        <w:jc w:val="both"/>
        <w:rPr>
          <w:rStyle w:val="A8"/>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 xml:space="preserve">Metody: </w:t>
      </w:r>
      <w:r w:rsidRPr="00E73F84">
        <w:rPr>
          <w:rStyle w:val="A8"/>
          <w:rFonts w:ascii="Times New Roman" w:hAnsi="Times New Roman" w:cs="Times New Roman"/>
          <w:sz w:val="24"/>
          <w:szCs w:val="24"/>
        </w:rPr>
        <w:t>praca z tekstem, metoda chronologiczna, mini wykład, mapa myśli</w:t>
      </w:r>
    </w:p>
    <w:p w:rsidR="009B533E" w:rsidRDefault="009B533E" w:rsidP="009B533E">
      <w:pPr>
        <w:pStyle w:val="Pa34"/>
        <w:spacing w:after="20" w:line="276" w:lineRule="auto"/>
        <w:jc w:val="both"/>
        <w:rPr>
          <w:rStyle w:val="A8"/>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 xml:space="preserve">Formy pracy: </w:t>
      </w:r>
      <w:r w:rsidRPr="00E73F84">
        <w:rPr>
          <w:rStyle w:val="A8"/>
          <w:rFonts w:ascii="Times New Roman" w:hAnsi="Times New Roman" w:cs="Times New Roman"/>
          <w:sz w:val="24"/>
          <w:szCs w:val="24"/>
        </w:rPr>
        <w:t>praca w grupach</w:t>
      </w:r>
    </w:p>
    <w:p w:rsidR="009B533E" w:rsidRDefault="009B533E" w:rsidP="009B533E">
      <w:pPr>
        <w:pStyle w:val="Pa34"/>
        <w:spacing w:after="20" w:line="276" w:lineRule="auto"/>
        <w:jc w:val="both"/>
        <w:rPr>
          <w:rStyle w:val="A8"/>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8"/>
          <w:rFonts w:ascii="Times New Roman" w:hAnsi="Times New Roman" w:cs="Times New Roman"/>
          <w:b/>
          <w:bCs/>
          <w:sz w:val="24"/>
          <w:szCs w:val="24"/>
        </w:rPr>
        <w:t xml:space="preserve">Materiały: </w:t>
      </w:r>
      <w:r w:rsidRPr="00E73F84">
        <w:rPr>
          <w:rStyle w:val="A8"/>
          <w:rFonts w:ascii="Times New Roman" w:hAnsi="Times New Roman" w:cs="Times New Roman"/>
          <w:sz w:val="24"/>
          <w:szCs w:val="24"/>
        </w:rPr>
        <w:t xml:space="preserve">kserokopie fragmentów artykułu pt. „Na styku kultury prawosławnej i łacińskiej” (dla każdego ucznia); Encyklopedia PWN (hasło „prawosławie”); karteczki samoprzylepne; </w:t>
      </w:r>
      <w:r w:rsidRPr="00E73F84">
        <w:rPr>
          <w:rStyle w:val="A8"/>
          <w:rFonts w:ascii="Times New Roman" w:hAnsi="Times New Roman" w:cs="Times New Roman"/>
          <w:sz w:val="24"/>
          <w:szCs w:val="24"/>
        </w:rPr>
        <w:lastRenderedPageBreak/>
        <w:t xml:space="preserve">mazaki; </w:t>
      </w:r>
      <w:proofErr w:type="spellStart"/>
      <w:r w:rsidRPr="00E73F84">
        <w:rPr>
          <w:rStyle w:val="A8"/>
          <w:rFonts w:ascii="Times New Roman" w:hAnsi="Times New Roman" w:cs="Times New Roman"/>
          <w:sz w:val="24"/>
          <w:szCs w:val="24"/>
        </w:rPr>
        <w:t>flipchart</w:t>
      </w:r>
      <w:proofErr w:type="spellEnd"/>
      <w:r w:rsidRPr="00E73F84">
        <w:rPr>
          <w:rStyle w:val="A8"/>
          <w:rFonts w:ascii="Times New Roman" w:hAnsi="Times New Roman" w:cs="Times New Roman"/>
          <w:sz w:val="24"/>
          <w:szCs w:val="24"/>
        </w:rPr>
        <w:t xml:space="preserve">; mapa fizyczna Polski; atlasy historyczne. Bardzo przydatny będzie rzutnik multimedialny i komputer z dostępem do </w:t>
      </w:r>
      <w:proofErr w:type="spellStart"/>
      <w:r w:rsidRPr="00E73F84">
        <w:rPr>
          <w:rStyle w:val="A8"/>
          <w:rFonts w:ascii="Times New Roman" w:hAnsi="Times New Roman" w:cs="Times New Roman"/>
          <w:sz w:val="24"/>
          <w:szCs w:val="24"/>
        </w:rPr>
        <w:t>internetu</w:t>
      </w:r>
      <w:proofErr w:type="spellEnd"/>
      <w:r w:rsidRPr="00E73F84">
        <w:rPr>
          <w:rStyle w:val="A8"/>
          <w:rFonts w:ascii="Times New Roman" w:hAnsi="Times New Roman" w:cs="Times New Roman"/>
          <w:sz w:val="24"/>
          <w:szCs w:val="24"/>
        </w:rPr>
        <w:t>.</w:t>
      </w:r>
    </w:p>
    <w:p w:rsidR="009B533E" w:rsidRDefault="009B533E" w:rsidP="009B533E">
      <w:pPr>
        <w:pStyle w:val="Pa33"/>
        <w:spacing w:before="160" w:after="20" w:line="276" w:lineRule="auto"/>
        <w:jc w:val="both"/>
        <w:rPr>
          <w:rStyle w:val="A0"/>
          <w:rFonts w:ascii="Times New Roman" w:hAnsi="Times New Roman" w:cs="Times New Roman"/>
          <w:b/>
          <w:bCs/>
          <w:sz w:val="24"/>
          <w:szCs w:val="24"/>
        </w:rPr>
      </w:pPr>
    </w:p>
    <w:p w:rsidR="009B533E" w:rsidRPr="00E73F84" w:rsidRDefault="009B533E" w:rsidP="009B533E">
      <w:pPr>
        <w:pStyle w:val="Pa33"/>
        <w:spacing w:before="160" w:after="20" w:line="276" w:lineRule="auto"/>
        <w:jc w:val="both"/>
        <w:rPr>
          <w:rFonts w:ascii="Times New Roman" w:hAnsi="Times New Roman" w:cs="Times New Roman"/>
          <w:color w:val="000000"/>
        </w:rPr>
      </w:pPr>
      <w:r w:rsidRPr="00E73F84">
        <w:rPr>
          <w:rStyle w:val="A0"/>
          <w:rFonts w:ascii="Times New Roman" w:hAnsi="Times New Roman" w:cs="Times New Roman"/>
          <w:b/>
          <w:bCs/>
          <w:sz w:val="24"/>
          <w:szCs w:val="24"/>
        </w:rPr>
        <w:t xml:space="preserve">Przebieg zajęć: </w:t>
      </w:r>
    </w:p>
    <w:p w:rsidR="009B533E" w:rsidRDefault="009B533E" w:rsidP="009B533E">
      <w:pPr>
        <w:pStyle w:val="Pa34"/>
        <w:spacing w:after="20" w:line="276" w:lineRule="auto"/>
        <w:jc w:val="both"/>
        <w:rPr>
          <w:rStyle w:val="A0"/>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b/>
          <w:bCs/>
          <w:sz w:val="24"/>
          <w:szCs w:val="24"/>
        </w:rPr>
        <w:t>I ZADANIE NA „DOBRY POCZĄTEK”</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1. Zapisz na tablicy hasło: „Wspólna przeszłość – wspólna przyszłość”. Poproś uczniów, aby na samoprzylepnych kartecz</w:t>
      </w:r>
      <w:r w:rsidRPr="00E73F84">
        <w:rPr>
          <w:rStyle w:val="A0"/>
          <w:rFonts w:ascii="Times New Roman" w:hAnsi="Times New Roman" w:cs="Times New Roman"/>
          <w:sz w:val="24"/>
          <w:szCs w:val="24"/>
        </w:rPr>
        <w:softHyphen/>
        <w:t>kach zapisali swoje skojarzenia związane z hasłem. Spośród propozycji, które uczniowie umieścili na tablicy wybierz te, które dotyczą tolerancji religijnej, wielokulturowości, współistnienia kultur.</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 xml:space="preserve">2. Skomentuj propozycje uczniów, przytaczając słowa papieża Jana Pawła II: „Nasza Ojczyzna była przez wieki gościnnym domem dla wszystkich jej mieszkańców. Żyły tu obok siebie różne narodowości, niejedna religia i wiele wyznań.” </w:t>
      </w:r>
    </w:p>
    <w:p w:rsidR="009B533E" w:rsidRDefault="009B533E" w:rsidP="009B533E">
      <w:pPr>
        <w:pStyle w:val="Pa34"/>
        <w:spacing w:after="20" w:line="276" w:lineRule="auto"/>
        <w:jc w:val="both"/>
        <w:rPr>
          <w:rStyle w:val="A0"/>
          <w:rFonts w:ascii="Times New Roman" w:hAnsi="Times New Roman" w:cs="Times New Roman"/>
          <w:b/>
          <w:bCs/>
        </w:rPr>
      </w:pP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b/>
          <w:bCs/>
          <w:sz w:val="24"/>
          <w:szCs w:val="24"/>
        </w:rPr>
        <w:t>II PRACA W GRUPACH</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 xml:space="preserve">1. Podziel uczniów na 5 zespołów (religioznawcy, historycy, architekci, znawcy ikon, specjaliści od ikonostasu), które będą opracowywać poszczególne zagadnienia, a następnie zaprezentują wyniki pracy. Określ, na co będziesz zwracać uwagę (na przykład podział ról w grupie, sposób prezentacji, forma przekazania treści). Rozdaj polecenia. </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Grupa 1 Religioznawcy: na podstawie hasła „prawosławie” z Encyklopedii PWN przygotujcie plakat zawierający najważ</w:t>
      </w:r>
      <w:r w:rsidRPr="00E73F84">
        <w:rPr>
          <w:rStyle w:val="A0"/>
          <w:rFonts w:ascii="Times New Roman" w:hAnsi="Times New Roman" w:cs="Times New Roman"/>
          <w:sz w:val="24"/>
          <w:szCs w:val="24"/>
        </w:rPr>
        <w:softHyphen/>
        <w:t>niejsze informacje, fakty i daty dotyczące religii prawosławnej jako odłamu chrześcijaństwa.</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Grupa 2 Historycy: w oparciu o I część artykułu „Na styku kultury łacińskiej i prawosławnej” przygotujcie kalendarium dziejów prawosławia na ziemiach polskich. Uwzględnijcie ważne daty, wydarzenia, nazwiska. Pokażcie „styk kultur” na mapie.</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 xml:space="preserve">Grupa 3 Architekci: na podstawie fragmentu artykułu pt. „Na styku kultury prawosławnej i łacińskiej” o cerkwiach na ziemiach polskich opracujcie mapę myśli, pokazującą </w:t>
      </w:r>
      <w:proofErr w:type="spellStart"/>
      <w:r w:rsidRPr="00E73F84">
        <w:rPr>
          <w:rStyle w:val="A0"/>
          <w:rFonts w:ascii="Times New Roman" w:hAnsi="Times New Roman" w:cs="Times New Roman"/>
          <w:sz w:val="24"/>
          <w:szCs w:val="24"/>
        </w:rPr>
        <w:t>różnorodnośći</w:t>
      </w:r>
      <w:proofErr w:type="spellEnd"/>
      <w:r w:rsidRPr="00E73F84">
        <w:rPr>
          <w:rStyle w:val="A0"/>
          <w:rFonts w:ascii="Times New Roman" w:hAnsi="Times New Roman" w:cs="Times New Roman"/>
          <w:sz w:val="24"/>
          <w:szCs w:val="24"/>
        </w:rPr>
        <w:t xml:space="preserve"> symbolikę cerkwi.</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Style w:val="A0"/>
          <w:rFonts w:ascii="Times New Roman" w:hAnsi="Times New Roman" w:cs="Times New Roman"/>
          <w:sz w:val="24"/>
          <w:szCs w:val="24"/>
        </w:rPr>
        <w:t xml:space="preserve">Grupa 4 Znawcy ikon: korzystając z fragmentu artykułu pt. „Na styku kultury prawosławnej i łacińskiej” o ikonach oraz </w:t>
      </w:r>
      <w:r w:rsidRPr="00E73F84">
        <w:rPr>
          <w:rFonts w:ascii="Times New Roman" w:hAnsi="Times New Roman" w:cs="Times New Roman"/>
          <w:color w:val="000000"/>
        </w:rPr>
        <w:t>informacji znalezionych w Internecie przygotujcie mini wykład wyjaśniający: co to jest ikona, jak powstaje, co przedstawia i jaką pełni funkcję.</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Grupa 5 Specjaliści od ikonostasu: korzystając z fragmentu artykułu pt. „Na styku kultury prawosławnej i łacińskiej” o iko</w:t>
      </w:r>
      <w:r w:rsidRPr="00E73F84">
        <w:rPr>
          <w:rFonts w:ascii="Times New Roman" w:hAnsi="Times New Roman"/>
          <w:color w:val="000000"/>
          <w:sz w:val="24"/>
          <w:szCs w:val="24"/>
        </w:rPr>
        <w:softHyphen/>
        <w:t>nostasie oraz informacji znalezionych w Internecie, przygotujcie mini-wykład wyjaśniający, czym jest ikonostas, jak powstaje, co przedstawia i jaką pełni funkcję. Postarajcie się znaleźć schemat ikonostasu.</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 xml:space="preserve">Jeśli mamy możliwość przeprowadzenia lekcji w sali z dostępem do </w:t>
      </w:r>
      <w:proofErr w:type="spellStart"/>
      <w:r w:rsidRPr="00E73F84">
        <w:rPr>
          <w:rFonts w:ascii="Times New Roman" w:hAnsi="Times New Roman"/>
          <w:color w:val="000000"/>
          <w:sz w:val="24"/>
          <w:szCs w:val="24"/>
        </w:rPr>
        <w:t>internetu</w:t>
      </w:r>
      <w:proofErr w:type="spellEnd"/>
      <w:r w:rsidRPr="00E73F84">
        <w:rPr>
          <w:rFonts w:ascii="Times New Roman" w:hAnsi="Times New Roman"/>
          <w:color w:val="000000"/>
          <w:sz w:val="24"/>
          <w:szCs w:val="24"/>
        </w:rPr>
        <w:t xml:space="preserve"> lub w szkolnym Centrum Informacji Mul</w:t>
      </w:r>
      <w:r w:rsidRPr="00E73F84">
        <w:rPr>
          <w:rFonts w:ascii="Times New Roman" w:hAnsi="Times New Roman"/>
          <w:color w:val="000000"/>
          <w:sz w:val="24"/>
          <w:szCs w:val="24"/>
        </w:rPr>
        <w:softHyphen/>
        <w:t>timedialnej, można wzbogacić proponowane źródła o adresy konkretnych stron internetowych lub publikacje dostępne w bibliotece.</w:t>
      </w:r>
    </w:p>
    <w:p w:rsidR="009B533E" w:rsidRDefault="009B533E" w:rsidP="009B533E">
      <w:pPr>
        <w:autoSpaceDE w:val="0"/>
        <w:autoSpaceDN w:val="0"/>
        <w:adjustRightInd w:val="0"/>
        <w:spacing w:after="20"/>
        <w:jc w:val="both"/>
        <w:rPr>
          <w:rFonts w:ascii="Times New Roman" w:hAnsi="Times New Roman"/>
          <w:b/>
          <w:bCs/>
          <w:color w:val="000000"/>
          <w:sz w:val="24"/>
          <w:szCs w:val="24"/>
        </w:rPr>
      </w:pP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b/>
          <w:bCs/>
          <w:color w:val="000000"/>
          <w:sz w:val="24"/>
          <w:szCs w:val="24"/>
        </w:rPr>
        <w:lastRenderedPageBreak/>
        <w:t xml:space="preserve">III PREZENTACJE </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Uczniowie prezentują wyniki pracy w grupach. Przed prezentacjami poproś wszystkich uczniów o uważne słuchanie i zapi</w:t>
      </w:r>
      <w:r w:rsidRPr="00E73F84">
        <w:rPr>
          <w:rFonts w:ascii="Times New Roman" w:hAnsi="Times New Roman"/>
          <w:color w:val="000000"/>
          <w:sz w:val="24"/>
          <w:szCs w:val="24"/>
        </w:rPr>
        <w:softHyphen/>
        <w:t xml:space="preserve">sywanie słów-kluczy (pojęć najważniejszych dla każdego zagadnienia). Po prezentacjach uczniowie na ochotnika odczytują swoje notatki, a eksperci z poszczególnych grup proponują uzupełnienie o ważne – ich zdaniem – pojęcia, fakty, daty. </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 xml:space="preserve">Skomentuj pracę i prezentacje grup, odnosząc się do początku lekcji. </w:t>
      </w:r>
    </w:p>
    <w:p w:rsidR="009B533E" w:rsidRDefault="009B533E" w:rsidP="009B533E">
      <w:pPr>
        <w:autoSpaceDE w:val="0"/>
        <w:autoSpaceDN w:val="0"/>
        <w:adjustRightInd w:val="0"/>
        <w:spacing w:after="20"/>
        <w:jc w:val="both"/>
        <w:rPr>
          <w:rFonts w:ascii="Times New Roman" w:hAnsi="Times New Roman"/>
          <w:b/>
          <w:bCs/>
          <w:color w:val="000000"/>
          <w:sz w:val="24"/>
          <w:szCs w:val="24"/>
        </w:rPr>
      </w:pP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b/>
          <w:bCs/>
          <w:color w:val="000000"/>
          <w:sz w:val="24"/>
          <w:szCs w:val="24"/>
        </w:rPr>
        <w:t>IV PRACA DOMOWA</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Zadania dla uczniów:</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1. Sporządź notatkę o symbolice krzyża prawosławnego (termin: następna lekcja).</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 xml:space="preserve">2. Znajdź w materiałach źródłowych lub w </w:t>
      </w:r>
      <w:proofErr w:type="spellStart"/>
      <w:r w:rsidRPr="00E73F84">
        <w:rPr>
          <w:rFonts w:ascii="Times New Roman" w:hAnsi="Times New Roman"/>
          <w:color w:val="000000"/>
          <w:sz w:val="24"/>
          <w:szCs w:val="24"/>
        </w:rPr>
        <w:t>internecie</w:t>
      </w:r>
      <w:proofErr w:type="spellEnd"/>
      <w:r w:rsidRPr="00E73F84">
        <w:rPr>
          <w:rFonts w:ascii="Times New Roman" w:hAnsi="Times New Roman"/>
          <w:color w:val="000000"/>
          <w:sz w:val="24"/>
          <w:szCs w:val="24"/>
        </w:rPr>
        <w:t xml:space="preserve"> informacje o cerkwi znajdującej się w naszym regionie. Opracuj je w dowolnej formie, na przykład notatki, folderu, prezentacji multimedialnej (termin: lekcja za tydzień).</w:t>
      </w:r>
    </w:p>
    <w:p w:rsidR="009B533E" w:rsidRDefault="009B533E" w:rsidP="009B533E">
      <w:pPr>
        <w:autoSpaceDE w:val="0"/>
        <w:autoSpaceDN w:val="0"/>
        <w:adjustRightInd w:val="0"/>
        <w:spacing w:after="20"/>
        <w:jc w:val="both"/>
        <w:rPr>
          <w:rFonts w:ascii="Times New Roman" w:hAnsi="Times New Roman"/>
          <w:b/>
          <w:bCs/>
          <w:color w:val="000000"/>
          <w:sz w:val="24"/>
          <w:szCs w:val="24"/>
        </w:rPr>
      </w:pP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b/>
          <w:bCs/>
          <w:color w:val="000000"/>
          <w:sz w:val="24"/>
          <w:szCs w:val="24"/>
        </w:rPr>
        <w:t>V EWALUACJA W FORMIE ZDAŃ PODSUMOWUJĄCYCH</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Uczniowie zapisują w zeszytach refleksje, chętni mogą odczytać je głośno.</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 xml:space="preserve">Podczas lekcji najbardziej zaskoczyło mnie..... </w:t>
      </w:r>
    </w:p>
    <w:p w:rsidR="009B533E" w:rsidRPr="00E73F84" w:rsidRDefault="009B533E" w:rsidP="009B533E">
      <w:pPr>
        <w:autoSpaceDE w:val="0"/>
        <w:autoSpaceDN w:val="0"/>
        <w:adjustRightInd w:val="0"/>
        <w:spacing w:after="20"/>
        <w:jc w:val="both"/>
        <w:rPr>
          <w:rFonts w:ascii="Times New Roman" w:hAnsi="Times New Roman"/>
          <w:color w:val="000000"/>
          <w:sz w:val="24"/>
          <w:szCs w:val="24"/>
        </w:rPr>
      </w:pPr>
      <w:r w:rsidRPr="00E73F84">
        <w:rPr>
          <w:rFonts w:ascii="Times New Roman" w:hAnsi="Times New Roman"/>
          <w:color w:val="000000"/>
          <w:sz w:val="24"/>
          <w:szCs w:val="24"/>
        </w:rPr>
        <w:t>Dziś na lekcji najważniejsze dla mnie było.....</w:t>
      </w:r>
    </w:p>
    <w:p w:rsidR="009B533E" w:rsidRPr="00E73F84" w:rsidRDefault="009B533E" w:rsidP="009B533E">
      <w:pPr>
        <w:pStyle w:val="Pa34"/>
        <w:spacing w:after="20" w:line="276" w:lineRule="auto"/>
        <w:jc w:val="both"/>
        <w:rPr>
          <w:rFonts w:ascii="Times New Roman" w:hAnsi="Times New Roman" w:cs="Times New Roman"/>
          <w:color w:val="000000"/>
        </w:rPr>
      </w:pPr>
      <w:r w:rsidRPr="00E73F84">
        <w:rPr>
          <w:rFonts w:ascii="Times New Roman" w:hAnsi="Times New Roman" w:cs="Times New Roman"/>
          <w:color w:val="000000"/>
        </w:rPr>
        <w:t>Podczas lekcji zaciekawiło mnie najbardziej.....</w:t>
      </w:r>
    </w:p>
    <w:p w:rsidR="009B533E" w:rsidRPr="00E73F84" w:rsidRDefault="009B533E" w:rsidP="009B533E">
      <w:pPr>
        <w:jc w:val="both"/>
        <w:rPr>
          <w:rFonts w:ascii="Times New Roman" w:hAnsi="Times New Roman"/>
          <w:sz w:val="24"/>
          <w:szCs w:val="24"/>
        </w:rPr>
      </w:pPr>
    </w:p>
    <w:p w:rsidR="009B533E" w:rsidRPr="00E73F84" w:rsidRDefault="009B533E" w:rsidP="009B533E">
      <w:pPr>
        <w:jc w:val="both"/>
        <w:rPr>
          <w:rFonts w:ascii="Times New Roman" w:hAnsi="Times New Roman"/>
          <w:b/>
          <w:sz w:val="24"/>
          <w:szCs w:val="24"/>
        </w:rPr>
      </w:pPr>
      <w:r w:rsidRPr="00E73F84">
        <w:rPr>
          <w:rFonts w:ascii="Times New Roman" w:hAnsi="Times New Roman"/>
          <w:b/>
          <w:sz w:val="24"/>
          <w:szCs w:val="24"/>
        </w:rPr>
        <w:t>Tekst źródłowy:</w:t>
      </w:r>
    </w:p>
    <w:p w:rsidR="009B533E" w:rsidRPr="009B533E" w:rsidRDefault="009B533E" w:rsidP="009B533E">
      <w:pPr>
        <w:jc w:val="both"/>
        <w:rPr>
          <w:rFonts w:ascii="Times New Roman" w:hAnsi="Times New Roman"/>
          <w:b/>
          <w:i/>
          <w:sz w:val="24"/>
          <w:szCs w:val="24"/>
        </w:rPr>
      </w:pPr>
      <w:r w:rsidRPr="009B533E">
        <w:rPr>
          <w:rFonts w:ascii="Times New Roman" w:hAnsi="Times New Roman"/>
          <w:b/>
          <w:i/>
          <w:sz w:val="24"/>
          <w:szCs w:val="24"/>
        </w:rPr>
        <w:t>Na styku kultury prawosławnej i łacińskiej</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W państwie polskim już w średniowieczu zetknęły się dwa wyznania chrześcijańskie – wschodnie (prawosławne) i zachodnie (katolickie). Gdzieś na linii pomiędzy</w:t>
      </w:r>
      <w:bookmarkStart w:id="0" w:name="_GoBack"/>
      <w:bookmarkEnd w:id="0"/>
      <w:r w:rsidRPr="00E73F84">
        <w:rPr>
          <w:rFonts w:ascii="Times New Roman" w:hAnsi="Times New Roman" w:cs="Times New Roman"/>
          <w:color w:val="000000"/>
        </w:rPr>
        <w:t xml:space="preserve"> Krosnem, Sanokiem, Bielskiem Podlaskim i Siedlcami rozciąga się niemająca wyraźnej granicy strefa, w której przez wieki istniały obok siebie i przenikały się wzajemnie te dwie tradycje. Prawosławie kształto</w:t>
      </w:r>
      <w:r w:rsidRPr="00E73F84">
        <w:rPr>
          <w:rFonts w:ascii="Times New Roman" w:hAnsi="Times New Roman" w:cs="Times New Roman"/>
          <w:color w:val="000000"/>
        </w:rPr>
        <w:softHyphen/>
        <w:t>wało tożsamość i kulturę znacznej części mieszkańców Rzeczypospolitej. Materialnym wyrazem tego dziedzictwa są zabytki architektury cerkiewnej, których wiele można spotkać przede wszystkim wzdłuż obecnej wschodniej granicy Polski.</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 xml:space="preserve">Na wschodzie Europy chrześcijaństwo pojawiło się w X wieku. Książę ruski Włodzimierz Wielki przyjął chrzest z Bizancjum, wchodząc w krąg chrześcijaństwa wschodniego. Kontakty z tym kręgiem kulturowym Polska miała od początku swego istnienia. Zapiski kronikarskie mówią o małżeństwach pierwszych Piastów z księżniczkami ruskimi. Wschodnie tereny obecnej Polski były obszarem, o który walczyły sąsiadujące księstwa. Korzystając z osłabienia, a następnie podziału państwa piastowskiego, księstwa ruskie podjęły ekspansję na wschód. W XII wieku Księstwo Włodzimiersko-Halickie sięgało swymi granicami w okolice dzisiejszego Drohiczyna i Mielnika oraz daleko na zachód od Przemyśla i Jarosławia. Rozpad Księstwa Halickiego, który nastąpił w XIV wieku, oraz najazdy </w:t>
      </w:r>
      <w:r w:rsidRPr="00E73F84">
        <w:rPr>
          <w:rFonts w:ascii="Times New Roman" w:hAnsi="Times New Roman"/>
          <w:color w:val="000000"/>
          <w:sz w:val="24"/>
          <w:szCs w:val="24"/>
        </w:rPr>
        <w:lastRenderedPageBreak/>
        <w:t>mongolskie na ziemie ruskie umożliwiły królowi Kazimierzowi Wielkiemu nie tylko odzyskanie utraconych ziem, ale i przyłączenie zachodniej Rusi do swego państwa. Tereny rozciągające się między Sanem, Dniestrem, Stryjem a górną Prypecią zostały ujednolicone z resztą państwa pol</w:t>
      </w:r>
      <w:r w:rsidRPr="00E73F84">
        <w:rPr>
          <w:rFonts w:ascii="Times New Roman" w:hAnsi="Times New Roman"/>
          <w:color w:val="000000"/>
          <w:sz w:val="24"/>
          <w:szCs w:val="24"/>
        </w:rPr>
        <w:softHyphen/>
        <w:t>skiego pod względem administracyjnym – utworzono nowe wschodnie województwa, a szlachta ruska została zrównana w prawach z polską.</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Znaczną część ziem ruskich opanowali z kolei Litwini podczas rozkwitu ich państwa w XIV wieku. Po podpisaniu unii lubelskiej w 1569 r. południowa część tych ziem znalazła się w obrębie Korony (późniejsze ziemie ukraińskie); północna część pozostała w granicach Wielkiego Księstwa Litewskiego (późniejsze ziemie białoruskie).</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W okresie jagiellońskim wyznawcy wiary greckiej, jak wówczas nazywano prawosławnych, stanowili około połowy miesz</w:t>
      </w:r>
      <w:r w:rsidRPr="00E73F84">
        <w:rPr>
          <w:rFonts w:ascii="Times New Roman" w:hAnsi="Times New Roman" w:cs="Times New Roman"/>
          <w:color w:val="000000"/>
        </w:rPr>
        <w:softHyphen/>
        <w:t>kańców Rzeczypospolitej. W XVI wieku zawarto unię, która miała doprowadzić do trwałego zespolenia prawosławia i katolicyzmu w państwie polsko-litewskim. Zgodnie z ustaleniami unii biskupi prawosławni uznawali zwierzchnictwo Papieża i dogmaty Kościoła katolickiego, zachowując bez zmian wschodnią liturgię, kalendarz juliański, prawo do mał</w:t>
      </w:r>
      <w:r w:rsidRPr="00E73F84">
        <w:rPr>
          <w:rFonts w:ascii="Times New Roman" w:hAnsi="Times New Roman" w:cs="Times New Roman"/>
          <w:color w:val="000000"/>
        </w:rPr>
        <w:softHyphen/>
        <w:t xml:space="preserve">żeństw księży i pewną niezależność administracyjną. Oficjalne podpisanie unii nastąpiło na synodzie w Brześciu w 1596 roku (stąd nazwa „unia brzeska”), jednak część biskupów prawosławnych i niższych duchownych pod przewodnictwem księcia Mikołaja Ostrogskiego sprzeciwiła się jej wprowadzeniu. W ten sposób nastąpił podział Kościoła wschodniego na unicki (greckokatolicki) oraz prawosławny. </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W kilkadziesiąt lat później król Władysław IV oficjalnie reaktywował hierarchię Kościoła prawosławnego. Niestety po śmierci króla polityka równego traktowania wszystkich wyznań zakończyła się. Wkrótce wybuchło powstanie Chmielnic</w:t>
      </w:r>
      <w:r w:rsidRPr="00E73F84">
        <w:rPr>
          <w:rFonts w:ascii="Times New Roman" w:hAnsi="Times New Roman"/>
          <w:color w:val="000000"/>
          <w:sz w:val="24"/>
          <w:szCs w:val="24"/>
        </w:rPr>
        <w:softHyphen/>
        <w:t>kiego, a Kozacy stali się obrońcami prawosławia. Próbą powstrzymania konfliktu pomiędzy Rzeczpospolitą a Kozakami była ugoda w Hadziaczu, podpisana w 1659 roku. Przewidywała ona, że ziemie ruskie staną się trzecim równorzędnym składnikiem Rzeczypospolitej (z własnymi urzędami, wojskiem i trybunałem) oraz wprowadzała równouprawnienie prawosławia. Nie została jednak ratyfikowana przez polski Sejm. Wiek XVIII to czas polityki ograniczania praw prawo</w:t>
      </w:r>
      <w:r w:rsidRPr="00E73F84">
        <w:rPr>
          <w:rFonts w:ascii="Times New Roman" w:hAnsi="Times New Roman"/>
          <w:color w:val="000000"/>
          <w:sz w:val="24"/>
          <w:szCs w:val="24"/>
        </w:rPr>
        <w:softHyphen/>
        <w:t>sławnych – m.in. zakaz dostępu do urzędów miejskich czy budowy nowych cerkwi. Problemem przywrócenia Kościołowi prawosławnemu praw i przywilejów zajął się Sejm Wielki – zapowiedziano wówczas wprowadzenie praw i wolności dla jego wyznawców. Wkrótce nastąpił jednak rozbiór państwa polskiego.</w:t>
      </w:r>
    </w:p>
    <w:p w:rsidR="009B533E" w:rsidRPr="00E73F84" w:rsidRDefault="009B533E" w:rsidP="009B533E">
      <w:pPr>
        <w:jc w:val="both"/>
        <w:rPr>
          <w:rStyle w:val="A11"/>
          <w:rFonts w:ascii="Times New Roman" w:hAnsi="Times New Roman" w:cs="Times New Roman"/>
          <w:sz w:val="24"/>
          <w:szCs w:val="24"/>
        </w:rPr>
      </w:pPr>
      <w:r w:rsidRPr="00E73F84">
        <w:rPr>
          <w:rStyle w:val="A11"/>
          <w:rFonts w:ascii="Times New Roman" w:hAnsi="Times New Roman" w:cs="Times New Roman"/>
          <w:sz w:val="24"/>
          <w:szCs w:val="24"/>
        </w:rPr>
        <w:t xml:space="preserve">Prawosławie wyrasta z wczesnego chrześcijaństwa, które, rozwijając się na ogromnym obszarze imperium rzymskiego, wchłaniało elementy różnych kultur i języków. Stopniowo zaczęto rozróżniać kościół zachodni, czyli rzymski, i kościół wschodni, zwany bizantyńskim. Przeniesienie stolicy cesarstwa rzymskiego do Konstantynopola, a następnie upadek Rzymu spowodowały rywalizację pomiędzy dwoma częściami dawnego cesarstwa – łacińskim Zachodem a greckim Wschodem. Rezultatem tej rywalizacji był także rozłam (schizma) w chrześcijaństwie, który nastąpił w 1054 roku. Szansa jedności chrześcijan została ostatecznie zaprzepaszczona w czasie czwartej krucjaty. Krzyżowcy zamiast do Ziemi Świętej skierowali </w:t>
      </w:r>
      <w:r w:rsidRPr="00E73F84">
        <w:rPr>
          <w:rStyle w:val="A11"/>
          <w:rFonts w:ascii="Times New Roman" w:hAnsi="Times New Roman" w:cs="Times New Roman"/>
          <w:sz w:val="24"/>
          <w:szCs w:val="24"/>
        </w:rPr>
        <w:lastRenderedPageBreak/>
        <w:t xml:space="preserve">się do Konstantynopola, który zdobyli i złupili. Zniszczono wówczas srebrny ikonostas w kościele </w:t>
      </w:r>
      <w:proofErr w:type="spellStart"/>
      <w:r w:rsidRPr="00E73F84">
        <w:rPr>
          <w:rStyle w:val="A11"/>
          <w:rFonts w:ascii="Times New Roman" w:hAnsi="Times New Roman" w:cs="Times New Roman"/>
          <w:sz w:val="24"/>
          <w:szCs w:val="24"/>
        </w:rPr>
        <w:t>Hagia</w:t>
      </w:r>
      <w:proofErr w:type="spellEnd"/>
      <w:r w:rsidRPr="00E73F84">
        <w:rPr>
          <w:rStyle w:val="A11"/>
          <w:rFonts w:ascii="Times New Roman" w:hAnsi="Times New Roman" w:cs="Times New Roman"/>
          <w:sz w:val="24"/>
          <w:szCs w:val="24"/>
        </w:rPr>
        <w:t xml:space="preserve"> </w:t>
      </w:r>
      <w:proofErr w:type="spellStart"/>
      <w:r w:rsidRPr="00E73F84">
        <w:rPr>
          <w:rStyle w:val="A11"/>
          <w:rFonts w:ascii="Times New Roman" w:hAnsi="Times New Roman" w:cs="Times New Roman"/>
          <w:sz w:val="24"/>
          <w:szCs w:val="24"/>
        </w:rPr>
        <w:t>Sophia</w:t>
      </w:r>
      <w:proofErr w:type="spellEnd"/>
      <w:r w:rsidRPr="00E73F84">
        <w:rPr>
          <w:rStyle w:val="A11"/>
          <w:rFonts w:ascii="Times New Roman" w:hAnsi="Times New Roman" w:cs="Times New Roman"/>
          <w:sz w:val="24"/>
          <w:szCs w:val="24"/>
        </w:rPr>
        <w:t>. W kolejnych wiekach narastały różnice w pojmowaniu prawd wiary pomiędzy dwoma odłamami chrześcijaństwa, a oba Kościoły odmiennie kształtowały swą liturgię i tradycję, co znalazło wyraz w sztuce.</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 xml:space="preserve">W zaborze rosyjskim stopniowo zniesiono unię brzeską i podporządkowano duchownych greckokatolickich hierarchii moskiewskiej; proces nie do końca dobrowolnego przechodzenia parafii unickich na prawosławie trwał od I rozbioru do lat 30. XIX wieku. Na obszarze Królestwa Polskiego cerkiew unicka istniała do czasu upadku powstania styczniowego. Władze carskie podjęły wtedy energiczne kroki, które miały zlikwidować unię i zatrzeć wszelkie naleciałości łacińskie zarówno w liturgii, jak i w wyglądzie świątyń. </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Odmiennie przedstawiała się sytuacja w zaborze austriackim, gdzie wyznanie greckokatolickie nadal się rozwijało, a na</w:t>
      </w:r>
      <w:r w:rsidRPr="00E73F84">
        <w:rPr>
          <w:rFonts w:ascii="Times New Roman" w:hAnsi="Times New Roman" w:cs="Times New Roman"/>
          <w:color w:val="000000"/>
        </w:rPr>
        <w:softHyphen/>
        <w:t xml:space="preserve">wet było wspierane przez władze. Wiek XIX to dla Ukraińców mieszkających w Galicji (czyli w zaborze austriackim) czas odrodzenia narodowego. Wyznanie greckokatolickie stało się ważnym elementem ich narodowej tożsamości. </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W II Rzeczypospolitej prawosławie potraktowano jako relikt zaboru rosyjskiego. W wielu miejscowościach po odzyskaniu niepodległości przystąpiono do rozbierania cerkwi wzniesionych pod panowaniem rosyjskim, m.in. w Warszawie, Kaliszu i wielu innych miastach. Jednak mieszkańcy Łodzi nie dopuścili do zburzenia cerkwi wzniesionej z datków mieszkańców twierdząc, że nie jest „ruska, tylko nasza”. Niektóre cerkwie zamieniano na kościoły katolickie. Jeszcze w 1938 roku, za zgodą władz, na obszarze Chełmszczyzny i Podlasia odbyła się akcja niszczenia świątyń prawosławnych, której ofiarą padło około 100 cerkwi.</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Po zakończeniu II wojny światowej znaczna część wyznawców prawosławia i grekokatolików wyjechała z Polski w wyniku przymusowych przesiedleń Białorusinów i Ukraińców do ZSRR. Kolejny exodus Ukraińców, a także Łemków zamieszkują</w:t>
      </w:r>
      <w:r w:rsidRPr="00E73F84">
        <w:rPr>
          <w:rFonts w:ascii="Times New Roman" w:hAnsi="Times New Roman"/>
          <w:color w:val="000000"/>
          <w:sz w:val="24"/>
          <w:szCs w:val="24"/>
        </w:rPr>
        <w:softHyphen/>
        <w:t>cych Beskid Niski, nastąpił w ramach tzw. akcji „Wisła” w 1947 roku – wtedy to władze komunistyczne dokonały całkowi</w:t>
      </w:r>
      <w:r w:rsidRPr="00E73F84">
        <w:rPr>
          <w:rFonts w:ascii="Times New Roman" w:hAnsi="Times New Roman"/>
          <w:color w:val="000000"/>
          <w:sz w:val="24"/>
          <w:szCs w:val="24"/>
        </w:rPr>
        <w:softHyphen/>
        <w:t>tego wysiedlenia tej społeczności na Dolny Śląsk, Mazury i Pomorze Zachodnie. Ich świątynie, gdy zabrakło wyznawców, w większości pozostały opuszczone i zaniedbane. Część z nich przejęli na swe potrzeby katolicy. Po wysiedleńcach pozo</w:t>
      </w:r>
      <w:r w:rsidRPr="00E73F84">
        <w:rPr>
          <w:rFonts w:ascii="Times New Roman" w:hAnsi="Times New Roman"/>
          <w:color w:val="000000"/>
          <w:sz w:val="24"/>
          <w:szCs w:val="24"/>
        </w:rPr>
        <w:softHyphen/>
        <w:t>stało około 500 opuszczonych cmentarzy, niektóre z nich całkowicie zniszczono – na przykład cmentarz w Zamościu.</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Stosunkowo łaskawie obeszła się najnowsza historia z obszarem Białostocczyzny. Na tym terenie znajduje się blisko sto czynnych cerkwi i wiele kaplic. Tutaj też mieszka największa wspólnota wyznawców prawosławia, w głównej mierze Białorusinów.</w:t>
      </w:r>
    </w:p>
    <w:p w:rsidR="009B533E" w:rsidRPr="009B533E" w:rsidRDefault="009B533E" w:rsidP="009B533E">
      <w:pPr>
        <w:jc w:val="both"/>
        <w:rPr>
          <w:rFonts w:ascii="Times New Roman" w:hAnsi="Times New Roman"/>
          <w:b/>
          <w:i/>
          <w:color w:val="000000"/>
          <w:sz w:val="24"/>
          <w:szCs w:val="24"/>
        </w:rPr>
      </w:pPr>
      <w:r w:rsidRPr="009B533E">
        <w:rPr>
          <w:rFonts w:ascii="Times New Roman" w:hAnsi="Times New Roman"/>
          <w:b/>
          <w:i/>
          <w:color w:val="000000"/>
          <w:sz w:val="24"/>
          <w:szCs w:val="24"/>
        </w:rPr>
        <w:t>Cerkwie</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Najbardziej charakterystyczną cechą świątyń prawosławnych jest trójdzielność wnętrza.</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lastRenderedPageBreak/>
        <w:t>Podstawowym członem świątyni jest prezbiterium, mieszczące sanktuarium i ołtarz, na którym sprasowuje się ofiarę. Dla wiernych przeznaczona jest nawa, przykryta kopułą, symbolizującą Niebo. Zarówno w świątyni prawosławnej, jak i unickiej pomiędzy prezbiterium a nawą, w której gromadzili się wierni, ustawia się ikonostas (ścianę ikon). Łączy on symbolicznie sacrum, czyli przestrzeń ołtarzową poświęconą Bogu, ze sferą życia doczesnego (nawą). Tradycja nakazy</w:t>
      </w:r>
      <w:r w:rsidRPr="00E73F84">
        <w:rPr>
          <w:rFonts w:ascii="Times New Roman" w:hAnsi="Times New Roman" w:cs="Times New Roman"/>
          <w:color w:val="000000"/>
        </w:rPr>
        <w:softHyphen/>
        <w:t xml:space="preserve">wała katechumenom, czyli przygotowującym się do chrztu, uczestniczyć w liturgii oddzielnie, dlatego przebywali oni w wydzielonym miejscu, przedsionku dostawianym do nawy po przeciwnej stronie prezbiterium. </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O ile zewnętrzna forma świątyń prawosławnych ulegała przemianom, o tyle urządzenie jej wnętrza pozostało niemal bez zmian. Wnętrza cerkwi zdobiono malowidłami, a rozmieszczenie przedstawień figuralnych w różnych miejscach świątyni było nieprzypadkowe i wiązało się z kanonem ikonograficznym, uformowanym już w IX i X wieku. Na przykład w centralnej kopule często umieszczano wyobrażenie Chrystusa jako władcy i sędziego (</w:t>
      </w:r>
      <w:proofErr w:type="spellStart"/>
      <w:r w:rsidRPr="00E73F84">
        <w:rPr>
          <w:rFonts w:ascii="Times New Roman" w:hAnsi="Times New Roman" w:cs="Times New Roman"/>
          <w:color w:val="000000"/>
        </w:rPr>
        <w:t>Pankratora</w:t>
      </w:r>
      <w:proofErr w:type="spellEnd"/>
      <w:r w:rsidRPr="00E73F84">
        <w:rPr>
          <w:rFonts w:ascii="Times New Roman" w:hAnsi="Times New Roman" w:cs="Times New Roman"/>
          <w:color w:val="000000"/>
        </w:rPr>
        <w:t>), a w podstawie kopuły malowano wizerunki proroków biblijnych – łączników między Bogiem i ludźmi.</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Oczywiście nie wszystkie cerkwie zdobiono zgodnie z tym kanonem. Drewniane XIX-wieczne cerkwie, które spotykamy dziś wzdłuż polskiej granicy wschodniej, mają zazwyczaj zamiast kopuł baniaste sygnaturki zwieńczone charakterystycz</w:t>
      </w:r>
      <w:r w:rsidRPr="00E73F84">
        <w:rPr>
          <w:rFonts w:ascii="Times New Roman" w:hAnsi="Times New Roman" w:cs="Times New Roman"/>
          <w:color w:val="000000"/>
        </w:rPr>
        <w:softHyphen/>
        <w:t>nym krzyżem z trzema poprzecznymi ramionami, a niebo symbolizuje pomalowany na niebiesko i ozdobiony gwiazdami strop nawy.</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Cerkwie znajdujące się w Polsce cechuje ogromna różnorodność, wynikająca ze specyfiki prawosławia, które nie przy</w:t>
      </w:r>
      <w:r w:rsidRPr="00E73F84">
        <w:rPr>
          <w:rFonts w:ascii="Times New Roman" w:hAnsi="Times New Roman" w:cs="Times New Roman"/>
          <w:color w:val="000000"/>
        </w:rPr>
        <w:softHyphen/>
        <w:t xml:space="preserve">wiązywało wagi do zewnętrznej architektury świątyni i przyjmowało style i lokalne wzory. Na Podlasiu przetrwały do dziś dwie cerkwie gotyckie: cerkiew Najświętszej Marii Panny w Supraślu (obecnie rekonstruowana) i świątynia w Kodniu (dziś kościół katolicki). W obydwu budowlach zachowały się typowe dla gotyku sklepienia krzyżowe. </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 xml:space="preserve">Świątynie prawosławne w Polsce wznoszone są na ogół na planie podłużnym, o trójdzielnym wnętrzu, </w:t>
      </w:r>
      <w:proofErr w:type="spellStart"/>
      <w:r w:rsidRPr="00E73F84">
        <w:rPr>
          <w:rFonts w:ascii="Times New Roman" w:hAnsi="Times New Roman" w:cs="Times New Roman"/>
          <w:color w:val="000000"/>
        </w:rPr>
        <w:t>przekrytym</w:t>
      </w:r>
      <w:proofErr w:type="spellEnd"/>
      <w:r w:rsidRPr="00E73F84">
        <w:rPr>
          <w:rFonts w:ascii="Times New Roman" w:hAnsi="Times New Roman" w:cs="Times New Roman"/>
          <w:color w:val="000000"/>
        </w:rPr>
        <w:t xml:space="preserve"> jedną lub kilkoma kopułami. Jedną z najstarszych tego typu świątyń jest jednokopułowa drewniana cerkiew w </w:t>
      </w:r>
      <w:proofErr w:type="spellStart"/>
      <w:r w:rsidRPr="00E73F84">
        <w:rPr>
          <w:rFonts w:ascii="Times New Roman" w:hAnsi="Times New Roman" w:cs="Times New Roman"/>
          <w:color w:val="000000"/>
        </w:rPr>
        <w:t>Uluczu</w:t>
      </w:r>
      <w:proofErr w:type="spellEnd"/>
      <w:r w:rsidRPr="00E73F84">
        <w:rPr>
          <w:rFonts w:ascii="Times New Roman" w:hAnsi="Times New Roman" w:cs="Times New Roman"/>
          <w:color w:val="000000"/>
        </w:rPr>
        <w:t xml:space="preserve"> nad Sanem, wzniesiona prawdopodobnie na początku XVI wieku. Budowlę od frontu otacza szeroki podcień, charakte</w:t>
      </w:r>
      <w:r w:rsidRPr="00E73F84">
        <w:rPr>
          <w:rFonts w:ascii="Times New Roman" w:hAnsi="Times New Roman" w:cs="Times New Roman"/>
          <w:color w:val="000000"/>
        </w:rPr>
        <w:softHyphen/>
        <w:t xml:space="preserve">rystyczny dla drewnianych świątyń Podkarpacia, także katolickich, ale spotykany także w innych regionach wschodniej Polski. Pięknym przykładem cerkwi trójkopułowej jest świątynia w Chotyńcu koło Jarosławia (z XVI wieku). Niektóre kopuły umieszczano na bębnie, co dawało efekt strzelistości, na przykład w świątyni w Równi </w:t>
      </w:r>
      <w:proofErr w:type="spellStart"/>
      <w:r w:rsidRPr="00E73F84">
        <w:rPr>
          <w:rFonts w:ascii="Times New Roman" w:hAnsi="Times New Roman" w:cs="Times New Roman"/>
          <w:color w:val="000000"/>
        </w:rPr>
        <w:t>kolo</w:t>
      </w:r>
      <w:proofErr w:type="spellEnd"/>
      <w:r w:rsidRPr="00E73F84">
        <w:rPr>
          <w:rFonts w:ascii="Times New Roman" w:hAnsi="Times New Roman" w:cs="Times New Roman"/>
          <w:color w:val="000000"/>
        </w:rPr>
        <w:t xml:space="preserve"> Ustrzyk Górnych. Innym przykładem zwieńczenia są kwadratowe kopuły pozorne nad rozłożystą nawą główną (np. cerkwie w </w:t>
      </w:r>
      <w:proofErr w:type="spellStart"/>
      <w:r w:rsidRPr="00E73F84">
        <w:rPr>
          <w:rFonts w:ascii="Times New Roman" w:hAnsi="Times New Roman" w:cs="Times New Roman"/>
          <w:color w:val="000000"/>
        </w:rPr>
        <w:t>Radrużu</w:t>
      </w:r>
      <w:proofErr w:type="spellEnd"/>
      <w:r w:rsidRPr="00E73F84">
        <w:rPr>
          <w:rFonts w:ascii="Times New Roman" w:hAnsi="Times New Roman" w:cs="Times New Roman"/>
          <w:color w:val="000000"/>
        </w:rPr>
        <w:t xml:space="preserve"> i Gorajcu).</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 xml:space="preserve">Koncepcja podziału wnętrza świątyni na trzy pomieszczenia i podłużny plan </w:t>
      </w:r>
      <w:proofErr w:type="spellStart"/>
      <w:r w:rsidRPr="00E73F84">
        <w:rPr>
          <w:rFonts w:ascii="Times New Roman" w:hAnsi="Times New Roman" w:cs="Times New Roman"/>
          <w:color w:val="000000"/>
        </w:rPr>
        <w:t>występu¬je</w:t>
      </w:r>
      <w:proofErr w:type="spellEnd"/>
      <w:r w:rsidRPr="00E73F84">
        <w:rPr>
          <w:rFonts w:ascii="Times New Roman" w:hAnsi="Times New Roman" w:cs="Times New Roman"/>
          <w:color w:val="000000"/>
        </w:rPr>
        <w:t xml:space="preserve"> także na terenach górskich, w Bieszczadach i w Beskidzie Niskim. Przepiękne, drewniane cerkwie łemkowskie posiadają oryginalne </w:t>
      </w:r>
      <w:proofErr w:type="spellStart"/>
      <w:r w:rsidRPr="00E73F84">
        <w:rPr>
          <w:rFonts w:ascii="Times New Roman" w:hAnsi="Times New Roman" w:cs="Times New Roman"/>
          <w:color w:val="000000"/>
        </w:rPr>
        <w:t>przekrycia</w:t>
      </w:r>
      <w:proofErr w:type="spellEnd"/>
      <w:r w:rsidRPr="00E73F84">
        <w:rPr>
          <w:rFonts w:ascii="Times New Roman" w:hAnsi="Times New Roman" w:cs="Times New Roman"/>
          <w:color w:val="000000"/>
        </w:rPr>
        <w:t xml:space="preserve"> przy</w:t>
      </w:r>
      <w:r w:rsidRPr="00E73F84">
        <w:rPr>
          <w:rFonts w:ascii="Times New Roman" w:hAnsi="Times New Roman" w:cs="Times New Roman"/>
          <w:color w:val="000000"/>
        </w:rPr>
        <w:softHyphen/>
        <w:t>bierające formę wielostrefowych dachów namiotowych, zwieńczonych wysmukłymi cebulastymi wieżyczkami (podob</w:t>
      </w:r>
      <w:r w:rsidRPr="00E73F84">
        <w:rPr>
          <w:rFonts w:ascii="Times New Roman" w:hAnsi="Times New Roman" w:cs="Times New Roman"/>
          <w:color w:val="000000"/>
        </w:rPr>
        <w:softHyphen/>
        <w:t xml:space="preserve">nymi do </w:t>
      </w:r>
      <w:r w:rsidRPr="00E73F84">
        <w:rPr>
          <w:rFonts w:ascii="Times New Roman" w:hAnsi="Times New Roman" w:cs="Times New Roman"/>
          <w:color w:val="000000"/>
        </w:rPr>
        <w:lastRenderedPageBreak/>
        <w:t xml:space="preserve">wieżyczek na sygnaturki w kościołach łacińskich) oraz dzwonnicę w kształcie wysokiej wieży. Na Podlasiu z kolei charakterystycznym elementem jest </w:t>
      </w:r>
      <w:proofErr w:type="spellStart"/>
      <w:r w:rsidRPr="00E73F84">
        <w:rPr>
          <w:rFonts w:ascii="Times New Roman" w:hAnsi="Times New Roman" w:cs="Times New Roman"/>
          <w:color w:val="000000"/>
        </w:rPr>
        <w:t>przekrycie</w:t>
      </w:r>
      <w:proofErr w:type="spellEnd"/>
      <w:r w:rsidRPr="00E73F84">
        <w:rPr>
          <w:rFonts w:ascii="Times New Roman" w:hAnsi="Times New Roman" w:cs="Times New Roman"/>
          <w:color w:val="000000"/>
        </w:rPr>
        <w:t xml:space="preserve"> dachowe ozdobione </w:t>
      </w:r>
      <w:proofErr w:type="spellStart"/>
      <w:r w:rsidRPr="00E73F84">
        <w:rPr>
          <w:rFonts w:ascii="Times New Roman" w:hAnsi="Times New Roman" w:cs="Times New Roman"/>
          <w:color w:val="000000"/>
        </w:rPr>
        <w:t>oktagonalną</w:t>
      </w:r>
      <w:proofErr w:type="spellEnd"/>
      <w:r w:rsidRPr="00E73F84">
        <w:rPr>
          <w:rFonts w:ascii="Times New Roman" w:hAnsi="Times New Roman" w:cs="Times New Roman"/>
          <w:color w:val="000000"/>
        </w:rPr>
        <w:t xml:space="preserve"> wieżyczką.</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W XIX wieku w architekturze cerkwi (szczególnie na terenie zaboru austriackiego, ale i na Podlasiu i Chełmszczyźnie) coraz bardziej widoczne są wpływy świata łacińskiego – rezygnacja z kopuł na rzecz typowych dwuspadowych dachów ozdobionych hełmami lub sygnaturkami. Cerkwie należące do nurtu wzorowanego na łacińskich wznoszono na planie dwudzielnym (nawa i prezbiterium), rezygnując z przedsionka. Przejawem latynizacji są też wieże dostawiane do budyn</w:t>
      </w:r>
      <w:r w:rsidRPr="00E73F84">
        <w:rPr>
          <w:rFonts w:ascii="Times New Roman" w:hAnsi="Times New Roman" w:cs="Times New Roman"/>
          <w:color w:val="000000"/>
        </w:rPr>
        <w:softHyphen/>
        <w:t>ku. Szczególnie silnym wpływom łacińskim ulegały cerkwie unickie – greckokatolickie kościoły katedralne otrzymywały monumentalne szerokie fasady i smukłe wieże, nieznane dotąd w sztuce cerkiewnej (Chełm, Przemyśl). We wnętrzach świątyń zaczęły pojawiać się ołtarze boczne oraz rzeźby, rzadkie w prawosławnych cerkwiach.</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W niektórych regionach spotyka się lokalne typy cerkwi drewnianych, co może wskazywać na konkretny wzorzec w da</w:t>
      </w:r>
      <w:r w:rsidRPr="00E73F84">
        <w:rPr>
          <w:rFonts w:ascii="Times New Roman" w:hAnsi="Times New Roman"/>
          <w:color w:val="000000"/>
          <w:sz w:val="24"/>
          <w:szCs w:val="24"/>
        </w:rPr>
        <w:softHyphen/>
        <w:t>nej okolicy albo działalność tego samego budowniczego. W świątyniach XIX-wiecznych zauważa się elementy różnych łacińskich stylów historycznych. Można dopatrzyć się w nich cech barokowych (kopuły na wysmuklających je bębnach, gzymsy i słupy imitujące kolumny), klasycystycznych (ganki przy wejściu oparte na słupach) czy gotyckich (schodkowe szczyty przedsionków i naw).</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 xml:space="preserve">Ukraińskie odrodzenie narodowe wyrażało się m.in. poszukiwaniem stylu narodowego, dlatego począwszy od końca XIX wieku na terenie zaboru austriackiego wzniesiono sporo cerkwi na planie krzyża greckiego, </w:t>
      </w:r>
      <w:proofErr w:type="spellStart"/>
      <w:r w:rsidRPr="00E73F84">
        <w:rPr>
          <w:rFonts w:ascii="Times New Roman" w:hAnsi="Times New Roman" w:cs="Times New Roman"/>
          <w:color w:val="000000"/>
        </w:rPr>
        <w:t>przekrytych</w:t>
      </w:r>
      <w:proofErr w:type="spellEnd"/>
      <w:r w:rsidRPr="00E73F84">
        <w:rPr>
          <w:rFonts w:ascii="Times New Roman" w:hAnsi="Times New Roman" w:cs="Times New Roman"/>
          <w:color w:val="000000"/>
        </w:rPr>
        <w:t xml:space="preserve"> jedną lub trzema posadowionymi na wysokim bębnie kopułami, które były wzorowane na świątyniach karpackich górali – Hucułów.</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Na terenie byłego zaboru rosyjskiego i Królestwa Polskiego przetrwało wiele cerkwi wzorowanych na rosyjskim typie ar</w:t>
      </w:r>
      <w:r w:rsidRPr="00E73F84">
        <w:rPr>
          <w:rFonts w:ascii="Times New Roman" w:hAnsi="Times New Roman"/>
          <w:color w:val="000000"/>
          <w:sz w:val="24"/>
          <w:szCs w:val="24"/>
        </w:rPr>
        <w:softHyphen/>
        <w:t xml:space="preserve">chitektury sakralnej. Są to budowle centralne na planie krzyża greckiego, z czterema filarami we wnętrzu. Nad nawą i na ramionach krzyża znajdują się charakterystyczne cebulaste kopuły (tzw. </w:t>
      </w:r>
      <w:proofErr w:type="spellStart"/>
      <w:r w:rsidRPr="00E73F84">
        <w:rPr>
          <w:rFonts w:ascii="Times New Roman" w:hAnsi="Times New Roman"/>
          <w:color w:val="000000"/>
          <w:sz w:val="24"/>
          <w:szCs w:val="24"/>
        </w:rPr>
        <w:t>piatiglawie</w:t>
      </w:r>
      <w:proofErr w:type="spellEnd"/>
      <w:r w:rsidRPr="00E73F84">
        <w:rPr>
          <w:rFonts w:ascii="Times New Roman" w:hAnsi="Times New Roman"/>
          <w:color w:val="000000"/>
          <w:sz w:val="24"/>
          <w:szCs w:val="24"/>
        </w:rPr>
        <w:t>). Świątynie nie tylko budowano od nowa, ale i przebudowywano według obowiązującego wzorca moskiewskiego, starając się zatrzeć wszelkie naleciałości łacińskie. Cerkwie te, zbudowane w stylu nazywanym przez historyków sztuki „moskiewsko-prawosławnym”, znajdują się m.in. w Płoc</w:t>
      </w:r>
      <w:r w:rsidRPr="00E73F84">
        <w:rPr>
          <w:rFonts w:ascii="Times New Roman" w:hAnsi="Times New Roman"/>
          <w:color w:val="000000"/>
          <w:sz w:val="24"/>
          <w:szCs w:val="24"/>
        </w:rPr>
        <w:softHyphen/>
        <w:t>ku, Piotrkowie Trybunalskim, Kielcach, Łodzi, Hrubieszowie, Chełmie, Tomaszowie Lubelskim, Terebiniu i Sławatyczach.</w:t>
      </w:r>
    </w:p>
    <w:p w:rsidR="009B533E" w:rsidRPr="009B533E" w:rsidRDefault="009B533E" w:rsidP="009B533E">
      <w:pPr>
        <w:jc w:val="both"/>
        <w:rPr>
          <w:rFonts w:ascii="Times New Roman" w:hAnsi="Times New Roman"/>
          <w:b/>
          <w:i/>
          <w:color w:val="000000"/>
          <w:sz w:val="24"/>
          <w:szCs w:val="24"/>
        </w:rPr>
      </w:pPr>
      <w:r w:rsidRPr="009B533E">
        <w:rPr>
          <w:rFonts w:ascii="Times New Roman" w:hAnsi="Times New Roman"/>
          <w:b/>
          <w:i/>
          <w:color w:val="000000"/>
          <w:sz w:val="24"/>
          <w:szCs w:val="24"/>
        </w:rPr>
        <w:t>Ikony</w:t>
      </w:r>
    </w:p>
    <w:p w:rsidR="009B533E" w:rsidRPr="00E73F84" w:rsidRDefault="009B533E" w:rsidP="009B533E">
      <w:pPr>
        <w:pStyle w:val="Pa1"/>
        <w:spacing w:after="40" w:line="276" w:lineRule="auto"/>
        <w:jc w:val="both"/>
        <w:rPr>
          <w:rFonts w:ascii="Times New Roman" w:hAnsi="Times New Roman" w:cs="Times New Roman"/>
          <w:color w:val="000000"/>
        </w:rPr>
      </w:pPr>
      <w:r w:rsidRPr="00E73F84">
        <w:rPr>
          <w:rFonts w:ascii="Times New Roman" w:hAnsi="Times New Roman" w:cs="Times New Roman"/>
          <w:color w:val="000000"/>
        </w:rPr>
        <w:t>Ważną cechą prawosławia jest kult świętych obrazów, czyli ikon. Przedstawiają one sceny z życia Chrystusa, Matki Bożej i świętych. Otacza się je czcią, uznając, że są źródłem objawienia. Malowane są na grubych deskach, starannie przygo</w:t>
      </w:r>
      <w:r w:rsidRPr="00E73F84">
        <w:rPr>
          <w:rFonts w:ascii="Times New Roman" w:hAnsi="Times New Roman" w:cs="Times New Roman"/>
          <w:color w:val="000000"/>
        </w:rPr>
        <w:softHyphen/>
        <w:t xml:space="preserve">towanych według tradycyjnych reguł co do tematów i techniki wykonania. </w:t>
      </w:r>
      <w:proofErr w:type="spellStart"/>
      <w:r w:rsidRPr="00E73F84">
        <w:rPr>
          <w:rFonts w:ascii="Times New Roman" w:hAnsi="Times New Roman" w:cs="Times New Roman"/>
          <w:color w:val="000000"/>
        </w:rPr>
        <w:t>Ikonopisiec</w:t>
      </w:r>
      <w:proofErr w:type="spellEnd"/>
      <w:r w:rsidRPr="00E73F84">
        <w:rPr>
          <w:rFonts w:ascii="Times New Roman" w:hAnsi="Times New Roman" w:cs="Times New Roman"/>
          <w:color w:val="000000"/>
        </w:rPr>
        <w:t>, czyli malarz ikon, nie podpisuje swych dzieł, ponieważ zgodnie z prawosławną tradycją obraz nie jest wyrazem osobowości artysty i jego sposobu wi</w:t>
      </w:r>
      <w:r w:rsidRPr="00E73F84">
        <w:rPr>
          <w:rFonts w:ascii="Times New Roman" w:hAnsi="Times New Roman" w:cs="Times New Roman"/>
          <w:color w:val="000000"/>
        </w:rPr>
        <w:softHyphen/>
        <w:t xml:space="preserve">dzenia świata. Artysta stara się namalować doskonałą </w:t>
      </w:r>
      <w:r w:rsidRPr="00E73F84">
        <w:rPr>
          <w:rFonts w:ascii="Times New Roman" w:hAnsi="Times New Roman" w:cs="Times New Roman"/>
          <w:color w:val="000000"/>
        </w:rPr>
        <w:lastRenderedPageBreak/>
        <w:t>rzeczywistość pozaziemską, odrealnioną, całkowicie pozbawioną ziemskiej zmysłowości i namiętności. Malarstwo sakralne kościoła prawosławnego wywodzi się bezpośrednio z malarstwa bizantyńskiego – stąd dwuwymiarowość przedstawień, surowy wyraz twarzy, sztywna poza, długie fałdowane szaty, złote tło. Począwszy od XVII wieku ikona ulegała przekształceniom pod wpływem sztuki łacińskiej. Postaci stają się bardziej plastyczne, pojawia się głębia i perspektywa, elementy obce klasycznemu malarstwu ikonowemu.</w:t>
      </w:r>
    </w:p>
    <w:p w:rsidR="009B533E" w:rsidRPr="00E73F84" w:rsidRDefault="009B533E" w:rsidP="009B533E">
      <w:pPr>
        <w:jc w:val="both"/>
        <w:rPr>
          <w:rFonts w:ascii="Times New Roman" w:hAnsi="Times New Roman"/>
          <w:color w:val="000000"/>
          <w:sz w:val="24"/>
          <w:szCs w:val="24"/>
        </w:rPr>
      </w:pPr>
      <w:r w:rsidRPr="00E73F84">
        <w:rPr>
          <w:rFonts w:ascii="Times New Roman" w:hAnsi="Times New Roman"/>
          <w:color w:val="000000"/>
          <w:sz w:val="24"/>
          <w:szCs w:val="24"/>
        </w:rPr>
        <w:t xml:space="preserve">Najstarsze ikony czczone w prawosławnych świątyniach na terenie Polski znajdują się m.in. w Bielsku Podlaskim – Ikona Bogarodzicy w cerkwi </w:t>
      </w:r>
      <w:proofErr w:type="spellStart"/>
      <w:r w:rsidRPr="00E73F84">
        <w:rPr>
          <w:rFonts w:ascii="Times New Roman" w:hAnsi="Times New Roman"/>
          <w:color w:val="000000"/>
          <w:sz w:val="24"/>
          <w:szCs w:val="24"/>
        </w:rPr>
        <w:t>Preczystieńskiej</w:t>
      </w:r>
      <w:proofErr w:type="spellEnd"/>
      <w:r w:rsidRPr="00E73F84">
        <w:rPr>
          <w:rFonts w:ascii="Times New Roman" w:hAnsi="Times New Roman"/>
          <w:color w:val="000000"/>
          <w:sz w:val="24"/>
          <w:szCs w:val="24"/>
        </w:rPr>
        <w:t xml:space="preserve">, oraz w Brańsku – </w:t>
      </w:r>
      <w:proofErr w:type="spellStart"/>
      <w:r w:rsidRPr="00E73F84">
        <w:rPr>
          <w:rFonts w:ascii="Times New Roman" w:hAnsi="Times New Roman"/>
          <w:color w:val="000000"/>
          <w:sz w:val="24"/>
          <w:szCs w:val="24"/>
        </w:rPr>
        <w:t>Tychwińska</w:t>
      </w:r>
      <w:proofErr w:type="spellEnd"/>
      <w:r w:rsidRPr="00E73F84">
        <w:rPr>
          <w:rFonts w:ascii="Times New Roman" w:hAnsi="Times New Roman"/>
          <w:color w:val="000000"/>
          <w:sz w:val="24"/>
          <w:szCs w:val="24"/>
        </w:rPr>
        <w:t xml:space="preserve"> Ikona Matki Bożej (XVI w.).</w:t>
      </w:r>
    </w:p>
    <w:p w:rsidR="009B533E" w:rsidRPr="009B533E" w:rsidRDefault="009B533E" w:rsidP="009B533E">
      <w:pPr>
        <w:jc w:val="both"/>
        <w:rPr>
          <w:rFonts w:ascii="Times New Roman" w:hAnsi="Times New Roman"/>
          <w:b/>
          <w:i/>
          <w:sz w:val="24"/>
          <w:szCs w:val="24"/>
        </w:rPr>
      </w:pPr>
      <w:r w:rsidRPr="009B533E">
        <w:rPr>
          <w:rFonts w:ascii="Times New Roman" w:hAnsi="Times New Roman"/>
          <w:b/>
          <w:i/>
          <w:sz w:val="24"/>
          <w:szCs w:val="24"/>
        </w:rPr>
        <w:t>Ikonostas</w:t>
      </w:r>
    </w:p>
    <w:p w:rsidR="009B533E" w:rsidRPr="00E73F84" w:rsidRDefault="009B533E" w:rsidP="009B533E">
      <w:pPr>
        <w:autoSpaceDE w:val="0"/>
        <w:autoSpaceDN w:val="0"/>
        <w:adjustRightInd w:val="0"/>
        <w:spacing w:after="40"/>
        <w:jc w:val="both"/>
        <w:rPr>
          <w:rFonts w:ascii="Times New Roman" w:hAnsi="Times New Roman"/>
          <w:color w:val="000000"/>
          <w:sz w:val="24"/>
          <w:szCs w:val="24"/>
        </w:rPr>
      </w:pPr>
      <w:r w:rsidRPr="00E73F84">
        <w:rPr>
          <w:rFonts w:ascii="Times New Roman" w:hAnsi="Times New Roman"/>
          <w:color w:val="000000"/>
          <w:sz w:val="24"/>
          <w:szCs w:val="24"/>
        </w:rPr>
        <w:t>Najbardziej charakterystycznym miejscem we wnętrzu cerkwi jest ikonostas, czyli lekka ściana ozdobiona ikonami, usta</w:t>
      </w:r>
      <w:r w:rsidRPr="00E73F84">
        <w:rPr>
          <w:rFonts w:ascii="Times New Roman" w:hAnsi="Times New Roman"/>
          <w:color w:val="000000"/>
          <w:sz w:val="24"/>
          <w:szCs w:val="24"/>
        </w:rPr>
        <w:softHyphen/>
        <w:t>wiona na granicy prezbiterium i nawy. Od XV wieku obrazy grupowano w rzędy, które tworzyły piętra, sięgające czasem sklepienia świątyni.</w:t>
      </w:r>
    </w:p>
    <w:p w:rsidR="009B533E" w:rsidRPr="00E73F84" w:rsidRDefault="009B533E" w:rsidP="009B533E">
      <w:pPr>
        <w:autoSpaceDE w:val="0"/>
        <w:autoSpaceDN w:val="0"/>
        <w:adjustRightInd w:val="0"/>
        <w:spacing w:after="40"/>
        <w:jc w:val="both"/>
        <w:rPr>
          <w:rFonts w:ascii="Times New Roman" w:hAnsi="Times New Roman"/>
          <w:color w:val="000000"/>
          <w:sz w:val="24"/>
          <w:szCs w:val="24"/>
        </w:rPr>
      </w:pPr>
      <w:r w:rsidRPr="00E73F84">
        <w:rPr>
          <w:rFonts w:ascii="Times New Roman" w:hAnsi="Times New Roman"/>
          <w:color w:val="000000"/>
          <w:sz w:val="24"/>
          <w:szCs w:val="24"/>
        </w:rPr>
        <w:t>Typowy ikonostas, który można spotkać w Polsce, ma troje drzwi. Układ ikon w ikonostasie jest określony przez wy</w:t>
      </w:r>
      <w:r w:rsidRPr="00E73F84">
        <w:rPr>
          <w:rFonts w:ascii="Times New Roman" w:hAnsi="Times New Roman"/>
          <w:color w:val="000000"/>
          <w:sz w:val="24"/>
          <w:szCs w:val="24"/>
        </w:rPr>
        <w:softHyphen/>
        <w:t>magania liturgii prawosławnej oraz tradycję. Na królewskich (carskich) wrotach – położonych w centrum ikonostasu – znajdują się medaliony z przedstawieniami Zwiastowania i czterech Ewangelistów, czasem można spotkać wizerunki twórców liturgii prawosławnej, świętych Jana Złotoustego i Bazylego Wielkiego. Dwie pary wrót bocznych (diakońskich) są ozdobione wizerunkami archaniołów Gabriela i Michała lub arcykapłanów Aarona i Melchizedeka. Pomiędzy wrotami znajdują się ikony główne (</w:t>
      </w:r>
      <w:proofErr w:type="spellStart"/>
      <w:r w:rsidRPr="00E73F84">
        <w:rPr>
          <w:rFonts w:ascii="Times New Roman" w:hAnsi="Times New Roman"/>
          <w:color w:val="000000"/>
          <w:sz w:val="24"/>
          <w:szCs w:val="24"/>
        </w:rPr>
        <w:t>namestne</w:t>
      </w:r>
      <w:proofErr w:type="spellEnd"/>
      <w:r w:rsidRPr="00E73F84">
        <w:rPr>
          <w:rFonts w:ascii="Times New Roman" w:hAnsi="Times New Roman"/>
          <w:color w:val="000000"/>
          <w:sz w:val="24"/>
          <w:szCs w:val="24"/>
        </w:rPr>
        <w:t xml:space="preserve">): po prawej stronie wrót królewskich ikona przedstawiająca Zbawiciela, za drzwiami diakońskimi – ikona patrona cerkwi. Na lewo od carskich wrót umieszcza się ikonę Matki Bożej z Dzieciątkiem, a na lewym skraju ikonostasu zazwyczaj wizerunek świętego szczególnie czczonego w okolicy: w Polsce jest to przeważnie św. Mikołaj, patron ubogich. U góry, nad wrotami, znajduje się rząd małych ikon przedstawiających główne święta chrześcijańskie (tzw. </w:t>
      </w:r>
      <w:proofErr w:type="spellStart"/>
      <w:r w:rsidRPr="00E73F84">
        <w:rPr>
          <w:rFonts w:ascii="Times New Roman" w:hAnsi="Times New Roman"/>
          <w:color w:val="000000"/>
          <w:sz w:val="24"/>
          <w:szCs w:val="24"/>
        </w:rPr>
        <w:t>prazdniki</w:t>
      </w:r>
      <w:proofErr w:type="spellEnd"/>
      <w:r w:rsidRPr="00E73F84">
        <w:rPr>
          <w:rFonts w:ascii="Times New Roman" w:hAnsi="Times New Roman"/>
          <w:color w:val="000000"/>
          <w:sz w:val="24"/>
          <w:szCs w:val="24"/>
        </w:rPr>
        <w:t xml:space="preserve">). Pośrodku umieszczona jest zawsze ikona ze sceną Ostatniej Wieczerzy. W kolejnym rzędzie centralne miejsce zajmuje ikona </w:t>
      </w:r>
      <w:proofErr w:type="spellStart"/>
      <w:r w:rsidRPr="00E73F84">
        <w:rPr>
          <w:rFonts w:ascii="Times New Roman" w:hAnsi="Times New Roman"/>
          <w:color w:val="000000"/>
          <w:sz w:val="24"/>
          <w:szCs w:val="24"/>
        </w:rPr>
        <w:t>Deesis</w:t>
      </w:r>
      <w:proofErr w:type="spellEnd"/>
      <w:r w:rsidRPr="00E73F84">
        <w:rPr>
          <w:rFonts w:ascii="Times New Roman" w:hAnsi="Times New Roman"/>
          <w:color w:val="000000"/>
          <w:sz w:val="24"/>
          <w:szCs w:val="24"/>
        </w:rPr>
        <w:t>, przedstawiająca Chrystusa w otoczeniu Matki Bożej i Jana Chrzciciela, a z boków rozmieszczone są ikony Dwunastu Apostołów. Czwarty rząd tworzą zwykle owalne ikony z wizerunkami proroków i patriarchów staro</w:t>
      </w:r>
      <w:r w:rsidRPr="00E73F84">
        <w:rPr>
          <w:rFonts w:ascii="Times New Roman" w:hAnsi="Times New Roman"/>
          <w:color w:val="000000"/>
          <w:sz w:val="24"/>
          <w:szCs w:val="24"/>
        </w:rPr>
        <w:softHyphen/>
        <w:t xml:space="preserve">testamentowych oraz umieszczona pośrodku ikona Matki Bożej z Dzieciątkiem. Ikonostas jest zwieńczony krucyfiksem. W cerkwiach spotykamy różną ilość rzędów w ikonostasie; najwyższy w Polsce, pięciorzędowy ikonostas znajduje się w cerkwi Świętego Ducha w Białymstoku. </w:t>
      </w:r>
    </w:p>
    <w:p w:rsidR="009B533E" w:rsidRDefault="009B533E" w:rsidP="009B533E">
      <w:pPr>
        <w:autoSpaceDE w:val="0"/>
        <w:autoSpaceDN w:val="0"/>
        <w:adjustRightInd w:val="0"/>
        <w:spacing w:after="0"/>
        <w:jc w:val="both"/>
        <w:rPr>
          <w:rFonts w:ascii="Times New Roman" w:hAnsi="Times New Roman"/>
          <w:b/>
          <w:bCs/>
          <w:color w:val="000000"/>
          <w:sz w:val="24"/>
          <w:szCs w:val="24"/>
        </w:rPr>
      </w:pPr>
    </w:p>
    <w:p w:rsidR="009B533E" w:rsidRPr="00E73F84" w:rsidRDefault="009B533E" w:rsidP="009B533E">
      <w:pPr>
        <w:autoSpaceDE w:val="0"/>
        <w:autoSpaceDN w:val="0"/>
        <w:adjustRightInd w:val="0"/>
        <w:spacing w:after="0"/>
        <w:jc w:val="both"/>
        <w:rPr>
          <w:rFonts w:ascii="Times New Roman" w:hAnsi="Times New Roman"/>
          <w:i/>
          <w:color w:val="000000"/>
          <w:sz w:val="24"/>
          <w:szCs w:val="24"/>
        </w:rPr>
      </w:pPr>
      <w:r w:rsidRPr="009B533E">
        <w:rPr>
          <w:rFonts w:ascii="Times New Roman" w:hAnsi="Times New Roman"/>
          <w:b/>
          <w:bCs/>
          <w:i/>
          <w:color w:val="000000"/>
          <w:sz w:val="24"/>
          <w:szCs w:val="24"/>
        </w:rPr>
        <w:t>BIBLIOGRAFIA</w:t>
      </w:r>
    </w:p>
    <w:p w:rsidR="009B533E" w:rsidRPr="00E73F84" w:rsidRDefault="009B533E" w:rsidP="009B533E">
      <w:pPr>
        <w:autoSpaceDE w:val="0"/>
        <w:autoSpaceDN w:val="0"/>
        <w:adjustRightInd w:val="0"/>
        <w:spacing w:after="40"/>
        <w:jc w:val="both"/>
        <w:rPr>
          <w:rFonts w:ascii="Times New Roman" w:hAnsi="Times New Roman"/>
          <w:i/>
          <w:color w:val="000000"/>
          <w:sz w:val="24"/>
          <w:szCs w:val="24"/>
        </w:rPr>
      </w:pPr>
      <w:r w:rsidRPr="00E73F84">
        <w:rPr>
          <w:rFonts w:ascii="Times New Roman" w:hAnsi="Times New Roman"/>
          <w:i/>
          <w:color w:val="000000"/>
          <w:sz w:val="24"/>
          <w:szCs w:val="24"/>
        </w:rPr>
        <w:t xml:space="preserve">Ryszard Brykowski, Drewniana architektura cerkiewna, Warszawa, 1997 Anna </w:t>
      </w:r>
      <w:proofErr w:type="spellStart"/>
      <w:r w:rsidRPr="00E73F84">
        <w:rPr>
          <w:rFonts w:ascii="Times New Roman" w:hAnsi="Times New Roman"/>
          <w:i/>
          <w:color w:val="000000"/>
          <w:sz w:val="24"/>
          <w:szCs w:val="24"/>
        </w:rPr>
        <w:t>Radziukiewicz</w:t>
      </w:r>
      <w:proofErr w:type="spellEnd"/>
      <w:r w:rsidRPr="00E73F84">
        <w:rPr>
          <w:rFonts w:ascii="Times New Roman" w:hAnsi="Times New Roman"/>
          <w:i/>
          <w:color w:val="000000"/>
          <w:sz w:val="24"/>
          <w:szCs w:val="24"/>
        </w:rPr>
        <w:t xml:space="preserve">, Prawosławie w Polsce, Białystok, 2001 Andrzej </w:t>
      </w:r>
      <w:proofErr w:type="spellStart"/>
      <w:r w:rsidRPr="00E73F84">
        <w:rPr>
          <w:rFonts w:ascii="Times New Roman" w:hAnsi="Times New Roman"/>
          <w:i/>
          <w:color w:val="000000"/>
          <w:sz w:val="24"/>
          <w:szCs w:val="24"/>
        </w:rPr>
        <w:t>Saładiak</w:t>
      </w:r>
      <w:proofErr w:type="spellEnd"/>
      <w:r w:rsidRPr="00E73F84">
        <w:rPr>
          <w:rFonts w:ascii="Times New Roman" w:hAnsi="Times New Roman"/>
          <w:i/>
          <w:color w:val="000000"/>
          <w:sz w:val="24"/>
          <w:szCs w:val="24"/>
        </w:rPr>
        <w:t>, Zabytki i pamiątki kultury ukraińskiej, Warszawa, 1999 Tadeusz Budziński, Pogranicze kultur, Rzeszów, 2001</w:t>
      </w:r>
    </w:p>
    <w:p w:rsidR="007E7759" w:rsidRPr="00FA5D4B" w:rsidRDefault="007E7759" w:rsidP="00BD626B">
      <w:pPr>
        <w:shd w:val="clear" w:color="auto" w:fill="FFFFFF"/>
        <w:spacing w:after="0" w:line="225" w:lineRule="atLeast"/>
        <w:jc w:val="both"/>
        <w:rPr>
          <w:rFonts w:ascii="Times New Roman" w:eastAsia="Times New Roman" w:hAnsi="Times New Roman"/>
          <w:color w:val="000000" w:themeColor="text1"/>
          <w:sz w:val="24"/>
          <w:szCs w:val="24"/>
          <w:lang w:eastAsia="pl-PL"/>
        </w:rPr>
      </w:pPr>
    </w:p>
    <w:sectPr w:rsidR="007E7759" w:rsidRPr="00FA5D4B" w:rsidSect="00201266">
      <w:headerReference w:type="default" r:id="rId9"/>
      <w:footerReference w:type="default" r:id="rId10"/>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00B" w:rsidRDefault="0068400B" w:rsidP="00C42E4C">
      <w:pPr>
        <w:spacing w:after="0" w:line="240" w:lineRule="auto"/>
      </w:pPr>
      <w:r>
        <w:separator/>
      </w:r>
    </w:p>
  </w:endnote>
  <w:endnote w:type="continuationSeparator" w:id="0">
    <w:p w:rsidR="0068400B" w:rsidRDefault="0068400B" w:rsidP="00C42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DRGXJ+BlissPro-Light">
    <w:altName w:val="Bliss Pro"/>
    <w:panose1 w:val="00000000000000000000"/>
    <w:charset w:val="EE"/>
    <w:family w:val="swiss"/>
    <w:notTrueType/>
    <w:pitch w:val="default"/>
    <w:sig w:usb0="00000007" w:usb1="00000000" w:usb2="00000000" w:usb3="00000000" w:csb0="00000003" w:csb1="00000000"/>
  </w:font>
  <w:font w:name="KFUDFT+TeutonMager">
    <w:altName w:val="Teuton Mager"/>
    <w:panose1 w:val="00000000000000000000"/>
    <w:charset w:val="EE"/>
    <w:family w:val="swiss"/>
    <w:notTrueType/>
    <w:pitch w:val="default"/>
    <w:sig w:usb0="00000005" w:usb1="00000000" w:usb2="00000000" w:usb3="00000000" w:csb0="00000002" w:csb1="00000000"/>
  </w:font>
  <w:font w:name="ULFMPZ+TeutonMager-Italic">
    <w:altName w:val="Teuton Ma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Default="000E6859">
    <w:pPr>
      <w:pStyle w:val="Stopka"/>
    </w:pPr>
  </w:p>
  <w:p w:rsidR="000E6859" w:rsidRDefault="006D259A" w:rsidP="006670CE">
    <w:pPr>
      <w:pStyle w:val="Stopka"/>
      <w:tabs>
        <w:tab w:val="clear" w:pos="4536"/>
        <w:tab w:val="left" w:pos="1134"/>
      </w:tabs>
    </w:pPr>
    <w:r>
      <w:rPr>
        <w:noProof/>
        <w:lang w:eastAsia="pl-PL"/>
      </w:rPr>
      <mc:AlternateContent>
        <mc:Choice Requires="wps">
          <w:drawing>
            <wp:anchor distT="0" distB="0" distL="114300" distR="114300" simplePos="0" relativeHeight="251666432" behindDoc="0" locked="0" layoutInCell="1" allowOverlap="1" wp14:anchorId="4C0106C5" wp14:editId="5E6D9FD6">
              <wp:simplePos x="0" y="0"/>
              <wp:positionH relativeFrom="column">
                <wp:posOffset>-567055</wp:posOffset>
              </wp:positionH>
              <wp:positionV relativeFrom="paragraph">
                <wp:posOffset>11430</wp:posOffset>
              </wp:positionV>
              <wp:extent cx="6536055" cy="4572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6055"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4.65pt;margin-top:.9pt;width:514.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" fillcolor="#d8d8d8" stroked="f" strokeweight="2pt"/>
          </w:pict>
        </mc:Fallback>
      </mc:AlternateContent>
    </w:r>
  </w:p>
  <w:p w:rsidR="000E6859" w:rsidRPr="00F72672" w:rsidRDefault="00F72672" w:rsidP="006670CE">
    <w:pPr>
      <w:spacing w:after="0" w:line="240" w:lineRule="auto"/>
      <w:ind w:left="284"/>
      <w:jc w:val="both"/>
      <w:rPr>
        <w:rFonts w:asciiTheme="minorHAnsi" w:eastAsia="Times New Roman" w:hAnsiTheme="minorHAnsi"/>
        <w:sz w:val="18"/>
        <w:szCs w:val="15"/>
        <w:lang w:eastAsia="pl-PL"/>
      </w:rPr>
    </w:pPr>
    <w:r>
      <w:rPr>
        <w:rFonts w:eastAsia="Times New Roman"/>
        <w:noProof/>
        <w:color w:val="595959"/>
        <w:sz w:val="15"/>
        <w:szCs w:val="15"/>
        <w:lang w:eastAsia="pl-PL"/>
      </w:rPr>
      <w:drawing>
        <wp:anchor distT="0" distB="0" distL="114300" distR="114300" simplePos="0" relativeHeight="251664384" behindDoc="1" locked="0" layoutInCell="1" allowOverlap="1" wp14:anchorId="35603EAB" wp14:editId="4850FA44">
          <wp:simplePos x="0" y="0"/>
          <wp:positionH relativeFrom="column">
            <wp:posOffset>-768350</wp:posOffset>
          </wp:positionH>
          <wp:positionV relativeFrom="paragraph">
            <wp:posOffset>64135</wp:posOffset>
          </wp:positionV>
          <wp:extent cx="885825" cy="314325"/>
          <wp:effectExtent l="0" t="0" r="9525" b="9525"/>
          <wp:wrapNone/>
          <wp:docPr id="9" name="Obraz 4" descr="C:\Documents and Settings\Kacper Nowacki.CEON12\Pulpit\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Documents and Settings\Kacper Nowacki.CEON12\Pulpit\images.jpeg"/>
                  <pic:cNvPicPr>
                    <a:picLocks noChangeAspect="1" noChangeArrowheads="1"/>
                  </pic:cNvPicPr>
                </pic:nvPicPr>
                <pic:blipFill>
                  <a:blip r:embed="rId1"/>
                  <a:srcRect/>
                  <a:stretch>
                    <a:fillRect/>
                  </a:stretch>
                </pic:blipFill>
                <pic:spPr bwMode="auto">
                  <a:xfrm>
                    <a:off x="0" y="0"/>
                    <a:ext cx="885825" cy="314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E6859" w:rsidRPr="00F72672">
      <w:rPr>
        <w:rFonts w:asciiTheme="minorHAnsi" w:eastAsia="Times New Roman" w:hAnsiTheme="minorHAnsi"/>
        <w:color w:val="595959"/>
        <w:sz w:val="18"/>
        <w:szCs w:val="15"/>
        <w:lang w:eastAsia="pl-PL"/>
      </w:rPr>
      <w:t xml:space="preserve">O ile nie jest stwierdzone inaczej, prawa do materiału posiada Centrum Edukacji Obywatelskiej. Tekst jest dostępny na licencji Creative </w:t>
    </w:r>
    <w:proofErr w:type="spellStart"/>
    <w:r w:rsidR="000E6859" w:rsidRPr="00F72672">
      <w:rPr>
        <w:rFonts w:asciiTheme="minorHAnsi" w:eastAsia="Times New Roman" w:hAnsiTheme="minorHAnsi"/>
        <w:color w:val="595959"/>
        <w:sz w:val="18"/>
        <w:szCs w:val="15"/>
        <w:lang w:eastAsia="pl-PL"/>
      </w:rPr>
      <w:t>Commons</w:t>
    </w:r>
    <w:proofErr w:type="spellEnd"/>
    <w:r w:rsidR="000E6859" w:rsidRPr="00F72672">
      <w:rPr>
        <w:rFonts w:asciiTheme="minorHAnsi" w:eastAsia="Times New Roman" w:hAnsiTheme="minorHAnsi"/>
        <w:color w:val="595959"/>
        <w:sz w:val="18"/>
        <w:szCs w:val="15"/>
        <w:lang w:eastAsia="pl-PL"/>
      </w:rPr>
      <w:t xml:space="preserve"> Uznanie autorstwa-Użycie </w:t>
    </w:r>
    <w:proofErr w:type="spellStart"/>
    <w:r w:rsidR="000E6859" w:rsidRPr="00F72672">
      <w:rPr>
        <w:rFonts w:asciiTheme="minorHAnsi" w:eastAsia="Times New Roman" w:hAnsiTheme="minorHAnsi"/>
        <w:color w:val="595959"/>
        <w:sz w:val="18"/>
        <w:szCs w:val="15"/>
        <w:lang w:eastAsia="pl-PL"/>
      </w:rPr>
      <w:t>niekomercyjne-Bez</w:t>
    </w:r>
    <w:proofErr w:type="spellEnd"/>
    <w:r w:rsidR="000E6859" w:rsidRPr="00F72672">
      <w:rPr>
        <w:rFonts w:asciiTheme="minorHAnsi" w:eastAsia="Times New Roman" w:hAnsiTheme="minorHAnsi"/>
        <w:color w:val="595959"/>
        <w:sz w:val="18"/>
        <w:szCs w:val="15"/>
        <w:lang w:eastAsia="pl-PL"/>
      </w:rPr>
      <w:t xml:space="preserve"> utworów zależnych 3.0 Polska. </w:t>
    </w:r>
    <w:r w:rsidR="000E6859" w:rsidRPr="00F72672">
      <w:rPr>
        <w:rFonts w:asciiTheme="minorHAnsi" w:hAnsiTheme="minorHAnsi"/>
        <w:bCs/>
        <w:color w:val="595959"/>
        <w:sz w:val="18"/>
        <w:szCs w:val="15"/>
      </w:rPr>
      <w:t>Licencja nie obejmuje zdjęć i materiałów graficznych.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00B" w:rsidRDefault="0068400B" w:rsidP="00C42E4C">
      <w:pPr>
        <w:spacing w:after="0" w:line="240" w:lineRule="auto"/>
      </w:pPr>
      <w:r>
        <w:separator/>
      </w:r>
    </w:p>
  </w:footnote>
  <w:footnote w:type="continuationSeparator" w:id="0">
    <w:p w:rsidR="0068400B" w:rsidRDefault="0068400B" w:rsidP="00C42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859" w:rsidRPr="00C42E4C" w:rsidRDefault="00C4631F" w:rsidP="00C42E4C">
    <w:pPr>
      <w:pStyle w:val="Nagwek"/>
      <w:tabs>
        <w:tab w:val="clear" w:pos="4536"/>
        <w:tab w:val="clear" w:pos="9072"/>
        <w:tab w:val="left" w:pos="3014"/>
      </w:tabs>
      <w:rPr>
        <w:sz w:val="18"/>
        <w:szCs w:val="18"/>
      </w:rPr>
    </w:pPr>
    <w:r>
      <w:rPr>
        <w:noProof/>
        <w:sz w:val="18"/>
        <w:szCs w:val="18"/>
        <w:lang w:eastAsia="pl-PL"/>
      </w:rPr>
      <mc:AlternateContent>
        <mc:Choice Requires="wps">
          <w:drawing>
            <wp:anchor distT="0" distB="0" distL="114300" distR="114300" simplePos="0" relativeHeight="251668480" behindDoc="1" locked="0" layoutInCell="1" allowOverlap="1" wp14:anchorId="6A25FFBE" wp14:editId="4ED1182E">
              <wp:simplePos x="0" y="0"/>
              <wp:positionH relativeFrom="column">
                <wp:posOffset>6005830</wp:posOffset>
              </wp:positionH>
              <wp:positionV relativeFrom="paragraph">
                <wp:posOffset>-179705</wp:posOffset>
              </wp:positionV>
              <wp:extent cx="0" cy="342900"/>
              <wp:effectExtent l="19050" t="0" r="1905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472.9pt;margin-top:-14.15pt;width:0;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" strokecolor="#f75f1b" strokeweight="3pt"/>
          </w:pict>
        </mc:Fallback>
      </mc:AlternateContent>
    </w:r>
  </w:p>
  <w:p w:rsidR="000E6859" w:rsidRDefault="00F72672">
    <w:pPr>
      <w:pStyle w:val="Nagwek"/>
    </w:pPr>
    <w:r>
      <w:rPr>
        <w:noProof/>
        <w:sz w:val="18"/>
        <w:szCs w:val="18"/>
        <w:lang w:eastAsia="pl-PL"/>
      </w:rPr>
      <w:drawing>
        <wp:anchor distT="0" distB="0" distL="114300" distR="114300" simplePos="0" relativeHeight="251669504" behindDoc="0" locked="0" layoutInCell="1" allowOverlap="1" wp14:anchorId="1A6BE098" wp14:editId="3793E26A">
          <wp:simplePos x="0" y="0"/>
          <wp:positionH relativeFrom="column">
            <wp:posOffset>4312920</wp:posOffset>
          </wp:positionH>
          <wp:positionV relativeFrom="paragraph">
            <wp:posOffset>22225</wp:posOffset>
          </wp:positionV>
          <wp:extent cx="1658679" cy="426987"/>
          <wp:effectExtent l="0" t="0" r="0" b="0"/>
          <wp:wrapNone/>
          <wp:docPr id="11" name="Obraz 8" descr="C:\Documents and Settings\Kacper Nowacki.CEON12\Pulpit\ceo logo duż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Kacper Nowacki.CEON12\Pulpit\ceo logo duże.jpg"/>
                  <pic:cNvPicPr>
                    <a:picLocks noChangeAspect="1" noChangeArrowheads="1"/>
                  </pic:cNvPicPr>
                </pic:nvPicPr>
                <pic:blipFill>
                  <a:blip r:embed="rId1"/>
                  <a:srcRect b="51370"/>
                  <a:stretch>
                    <a:fillRect/>
                  </a:stretch>
                </pic:blipFill>
                <pic:spPr bwMode="auto">
                  <a:xfrm>
                    <a:off x="0" y="0"/>
                    <a:ext cx="1658679" cy="4269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E6859" w:rsidRDefault="000E6859">
    <w:pPr>
      <w:pStyle w:val="Nagwek"/>
    </w:pPr>
  </w:p>
  <w:p w:rsidR="000E6859" w:rsidRDefault="00E26C36">
    <w:pPr>
      <w:pStyle w:val="Nagwek"/>
    </w:pPr>
    <w:r>
      <w:rPr>
        <w:noProof/>
        <w:sz w:val="18"/>
        <w:szCs w:val="18"/>
        <w:lang w:eastAsia="pl-PL"/>
      </w:rPr>
      <mc:AlternateContent>
        <mc:Choice Requires="wps">
          <w:drawing>
            <wp:anchor distT="0" distB="0" distL="114300" distR="114300" simplePos="0" relativeHeight="251667456" behindDoc="1" locked="0" layoutInCell="1" allowOverlap="1" wp14:anchorId="7F3643A8" wp14:editId="5FCE7120">
              <wp:simplePos x="0" y="0"/>
              <wp:positionH relativeFrom="column">
                <wp:posOffset>6005830</wp:posOffset>
              </wp:positionH>
              <wp:positionV relativeFrom="paragraph">
                <wp:posOffset>53975</wp:posOffset>
              </wp:positionV>
              <wp:extent cx="0" cy="10045700"/>
              <wp:effectExtent l="19050" t="0" r="19050" b="127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0"/>
                      </a:xfrm>
                      <a:prstGeom prst="straightConnector1">
                        <a:avLst/>
                      </a:prstGeom>
                      <a:noFill/>
                      <a:ln w="38100">
                        <a:solidFill>
                          <a:srgbClr val="F75F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72.9pt;margin-top:4.25pt;width:0;height:7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" strokecolor="#f75f1b" strokeweight="3pt"/>
          </w:pict>
        </mc:Fallback>
      </mc:AlternateContent>
    </w:r>
  </w:p>
  <w:p w:rsidR="00F72672" w:rsidRPr="00F72672" w:rsidRDefault="00F72672" w:rsidP="006D259A">
    <w:pPr>
      <w:pStyle w:val="Nagwek"/>
      <w:tabs>
        <w:tab w:val="clear" w:pos="4536"/>
        <w:tab w:val="clear" w:pos="9072"/>
      </w:tabs>
      <w:ind w:firstLine="708"/>
      <w:jc w:val="right"/>
      <w:rPr>
        <w:szCs w:val="18"/>
      </w:rPr>
    </w:pPr>
    <w:r w:rsidRPr="00F72672">
      <w:rPr>
        <w:szCs w:val="18"/>
      </w:rPr>
      <w:t>Materiały pomocnicze</w:t>
    </w:r>
  </w:p>
  <w:p w:rsidR="00F72672" w:rsidRPr="00F72672" w:rsidRDefault="00F72672" w:rsidP="006D259A">
    <w:pPr>
      <w:pStyle w:val="Nagwek"/>
      <w:tabs>
        <w:tab w:val="clear" w:pos="4536"/>
        <w:tab w:val="clear" w:pos="9072"/>
      </w:tabs>
      <w:jc w:val="right"/>
      <w:rPr>
        <w:szCs w:val="18"/>
      </w:rPr>
    </w:pPr>
    <w:r w:rsidRPr="00F72672">
      <w:rPr>
        <w:szCs w:val="18"/>
      </w:rPr>
      <w:t>Centrum Edukacji Obywatelskiej</w:t>
    </w:r>
  </w:p>
  <w:p w:rsidR="000E6859" w:rsidRDefault="000E6859" w:rsidP="00F72672">
    <w:pPr>
      <w:pStyle w:val="Nagwek"/>
      <w:tabs>
        <w:tab w:val="clear" w:pos="4536"/>
        <w:tab w:val="clear" w:pos="9072"/>
        <w:tab w:val="left" w:pos="2545"/>
      </w:tabs>
      <w:jc w:val="right"/>
    </w:pPr>
  </w:p>
  <w:p w:rsidR="000E6859" w:rsidRDefault="00C4631F" w:rsidP="00201266">
    <w:pPr>
      <w:pStyle w:val="Nagwek"/>
      <w:tabs>
        <w:tab w:val="clear" w:pos="4536"/>
        <w:tab w:val="clear" w:pos="9072"/>
        <w:tab w:val="left" w:pos="2545"/>
      </w:tabs>
    </w:pPr>
    <w:r>
      <w:rPr>
        <w:noProof/>
        <w:lang w:eastAsia="pl-PL"/>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-45720</wp:posOffset>
              </wp:positionV>
              <wp:extent cx="1504950" cy="45720"/>
              <wp:effectExtent l="0" t="1905" r="3175" b="0"/>
              <wp:wrapNone/>
              <wp:docPr id="2"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5720"/>
                      </a:xfrm>
                      <a:prstGeom prst="rect">
                        <a:avLst/>
                      </a:prstGeom>
                      <a:solidFill>
                        <a:srgbClr val="D8D8D8"/>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351.5pt;margin-top:-3.6pt;width:118.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" fillcolor="#d8d8d8"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330A"/>
    <w:multiLevelType w:val="hybridMultilevel"/>
    <w:tmpl w:val="81D8B32A"/>
    <w:lvl w:ilvl="0" w:tplc="04150001">
      <w:start w:val="1"/>
      <w:numFmt w:val="bullet"/>
      <w:lvlText w:val=""/>
      <w:lvlJc w:val="left"/>
      <w:pPr>
        <w:ind w:left="720" w:hanging="360"/>
      </w:pPr>
      <w:rPr>
        <w:rFonts w:ascii="Symbol" w:hAnsi="Symbol" w:hint="default"/>
      </w:rPr>
    </w:lvl>
    <w:lvl w:ilvl="1" w:tplc="0FDCCF58">
      <w:numFmt w:val="bullet"/>
      <w:lvlText w:val="-"/>
      <w:lvlJc w:val="left"/>
      <w:pPr>
        <w:tabs>
          <w:tab w:val="num" w:pos="1440"/>
        </w:tabs>
        <w:ind w:left="1440" w:hanging="360"/>
      </w:pPr>
      <w:rPr>
        <w:rFonts w:ascii="Times New Roman" w:eastAsia="Times New Roman"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DF44B63"/>
    <w:multiLevelType w:val="multilevel"/>
    <w:tmpl w:val="96E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D6EAE"/>
    <w:multiLevelType w:val="hybridMultilevel"/>
    <w:tmpl w:val="AC9C571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nsid w:val="34AC5BA4"/>
    <w:multiLevelType w:val="hybridMultilevel"/>
    <w:tmpl w:val="B3B6E7BC"/>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
    <w:nsid w:val="35537189"/>
    <w:multiLevelType w:val="hybridMultilevel"/>
    <w:tmpl w:val="A42CCA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6190E66"/>
    <w:multiLevelType w:val="hybridMultilevel"/>
    <w:tmpl w:val="C06A3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7EE6520"/>
    <w:multiLevelType w:val="hybridMultilevel"/>
    <w:tmpl w:val="9F8E772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nsid w:val="3A093B0D"/>
    <w:multiLevelType w:val="multilevel"/>
    <w:tmpl w:val="5226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01CE5"/>
    <w:multiLevelType w:val="hybridMultilevel"/>
    <w:tmpl w:val="876E0F4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nsid w:val="4ADB094C"/>
    <w:multiLevelType w:val="hybridMultilevel"/>
    <w:tmpl w:val="96223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B16949"/>
    <w:multiLevelType w:val="hybridMultilevel"/>
    <w:tmpl w:val="167A8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323132"/>
    <w:multiLevelType w:val="multilevel"/>
    <w:tmpl w:val="1B78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A279F4"/>
    <w:multiLevelType w:val="hybridMultilevel"/>
    <w:tmpl w:val="A61E68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57D3B04"/>
    <w:multiLevelType w:val="hybridMultilevel"/>
    <w:tmpl w:val="959AE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D696D64"/>
    <w:multiLevelType w:val="multilevel"/>
    <w:tmpl w:val="02700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21CE"/>
    <w:multiLevelType w:val="hybridMultilevel"/>
    <w:tmpl w:val="473424E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1"/>
  </w:num>
  <w:num w:numId="4">
    <w:abstractNumId w:val="11"/>
  </w:num>
  <w:num w:numId="5">
    <w:abstractNumId w:val="0"/>
  </w:num>
  <w:num w:numId="6">
    <w:abstractNumId w:val="0"/>
  </w:num>
  <w:num w:numId="7">
    <w:abstractNumId w:val="4"/>
  </w:num>
  <w:num w:numId="8">
    <w:abstractNumId w:val="15"/>
  </w:num>
  <w:num w:numId="9">
    <w:abstractNumId w:val="12"/>
  </w:num>
  <w:num w:numId="10">
    <w:abstractNumId w:val="2"/>
  </w:num>
  <w:num w:numId="11">
    <w:abstractNumId w:val="13"/>
  </w:num>
  <w:num w:numId="12">
    <w:abstractNumId w:val="8"/>
  </w:num>
  <w:num w:numId="13">
    <w:abstractNumId w:val="9"/>
  </w:num>
  <w:num w:numId="14">
    <w:abstractNumId w:val="6"/>
  </w:num>
  <w:num w:numId="15">
    <w:abstractNumId w:val="3"/>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strokecolor="#f75f1b">
      <v:stroke color="#f75f1b" weight="3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4C"/>
    <w:rsid w:val="00067F34"/>
    <w:rsid w:val="000E6859"/>
    <w:rsid w:val="00155A09"/>
    <w:rsid w:val="001560B3"/>
    <w:rsid w:val="00167FB9"/>
    <w:rsid w:val="001D7D29"/>
    <w:rsid w:val="00201266"/>
    <w:rsid w:val="00210477"/>
    <w:rsid w:val="00211C27"/>
    <w:rsid w:val="00221D89"/>
    <w:rsid w:val="00224AFE"/>
    <w:rsid w:val="002B505A"/>
    <w:rsid w:val="002C42B6"/>
    <w:rsid w:val="00356A9D"/>
    <w:rsid w:val="005220E7"/>
    <w:rsid w:val="00663D4D"/>
    <w:rsid w:val="006670CE"/>
    <w:rsid w:val="0068400B"/>
    <w:rsid w:val="006A2595"/>
    <w:rsid w:val="006D259A"/>
    <w:rsid w:val="00700938"/>
    <w:rsid w:val="00743896"/>
    <w:rsid w:val="007619A4"/>
    <w:rsid w:val="007B3CBB"/>
    <w:rsid w:val="007E7759"/>
    <w:rsid w:val="008F1C15"/>
    <w:rsid w:val="0090436D"/>
    <w:rsid w:val="009203CF"/>
    <w:rsid w:val="009749F0"/>
    <w:rsid w:val="009B533E"/>
    <w:rsid w:val="00B95765"/>
    <w:rsid w:val="00BD626B"/>
    <w:rsid w:val="00C36392"/>
    <w:rsid w:val="00C42E4C"/>
    <w:rsid w:val="00C4631F"/>
    <w:rsid w:val="00C779C8"/>
    <w:rsid w:val="00CA046D"/>
    <w:rsid w:val="00D25C74"/>
    <w:rsid w:val="00D54F6B"/>
    <w:rsid w:val="00D60EB9"/>
    <w:rsid w:val="00DE3331"/>
    <w:rsid w:val="00E10299"/>
    <w:rsid w:val="00E26C36"/>
    <w:rsid w:val="00EA02B6"/>
    <w:rsid w:val="00EC024B"/>
    <w:rsid w:val="00EF494F"/>
    <w:rsid w:val="00F17465"/>
    <w:rsid w:val="00F72672"/>
    <w:rsid w:val="00FA5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strokecolor="#f75f1b">
      <v:stroke color="#f75f1b" weight="3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1C27"/>
    <w:rPr>
      <w:rFonts w:ascii="Calibri" w:eastAsia="Calibri" w:hAnsi="Calibri" w:cs="Times New Roman"/>
    </w:rPr>
  </w:style>
  <w:style w:type="paragraph" w:styleId="Nagwek1">
    <w:name w:val="heading 1"/>
    <w:basedOn w:val="Normalny"/>
    <w:next w:val="Normalny"/>
    <w:link w:val="Nagwek1Znak"/>
    <w:qFormat/>
    <w:rsid w:val="001D7D29"/>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102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749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C42E4C"/>
  </w:style>
  <w:style w:type="paragraph" w:styleId="Stopka">
    <w:name w:val="footer"/>
    <w:basedOn w:val="Normalny"/>
    <w:link w:val="StopkaZnak"/>
    <w:uiPriority w:val="99"/>
    <w:unhideWhenUsed/>
    <w:rsid w:val="00C42E4C"/>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C42E4C"/>
  </w:style>
  <w:style w:type="paragraph" w:styleId="Tekstdymka">
    <w:name w:val="Balloon Text"/>
    <w:basedOn w:val="Normalny"/>
    <w:link w:val="TekstdymkaZnak"/>
    <w:uiPriority w:val="99"/>
    <w:semiHidden/>
    <w:unhideWhenUsed/>
    <w:rsid w:val="00C42E4C"/>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C42E4C"/>
    <w:rPr>
      <w:rFonts w:ascii="Tahoma" w:hAnsi="Tahoma" w:cs="Tahoma"/>
      <w:sz w:val="16"/>
      <w:szCs w:val="16"/>
    </w:rPr>
  </w:style>
  <w:style w:type="paragraph" w:styleId="Akapitzlist">
    <w:name w:val="List Paragraph"/>
    <w:basedOn w:val="Normalny"/>
    <w:uiPriority w:val="34"/>
    <w:qFormat/>
    <w:rsid w:val="000E6859"/>
    <w:pPr>
      <w:ind w:left="720"/>
      <w:contextualSpacing/>
    </w:pPr>
  </w:style>
  <w:style w:type="character" w:customStyle="1" w:styleId="Nagwek1Znak">
    <w:name w:val="Nagłówek 1 Znak"/>
    <w:basedOn w:val="Domylnaczcionkaakapitu"/>
    <w:link w:val="Nagwek1"/>
    <w:rsid w:val="001D7D29"/>
    <w:rPr>
      <w:rFonts w:ascii="Arial" w:eastAsia="Times New Roman" w:hAnsi="Arial" w:cs="Arial"/>
      <w:b/>
      <w:bCs/>
      <w:kern w:val="32"/>
      <w:sz w:val="32"/>
      <w:szCs w:val="32"/>
      <w:lang w:eastAsia="pl-PL"/>
    </w:rPr>
  </w:style>
  <w:style w:type="paragraph" w:styleId="Tekstpodstawowy">
    <w:name w:val="Body Text"/>
    <w:basedOn w:val="Normalny"/>
    <w:link w:val="TekstpodstawowyZnak"/>
    <w:uiPriority w:val="99"/>
    <w:semiHidden/>
    <w:unhideWhenUsed/>
    <w:rsid w:val="001D7D29"/>
    <w:pPr>
      <w:spacing w:after="120"/>
    </w:pPr>
  </w:style>
  <w:style w:type="character" w:customStyle="1" w:styleId="TekstpodstawowyZnak">
    <w:name w:val="Tekst podstawowy Znak"/>
    <w:basedOn w:val="Domylnaczcionkaakapitu"/>
    <w:link w:val="Tekstpodstawowy"/>
    <w:uiPriority w:val="99"/>
    <w:semiHidden/>
    <w:rsid w:val="001D7D29"/>
    <w:rPr>
      <w:rFonts w:ascii="Calibri" w:eastAsia="Calibri" w:hAnsi="Calibri" w:cs="Times New Roman"/>
    </w:rPr>
  </w:style>
  <w:style w:type="paragraph" w:styleId="Tekstpodstawowyzwciciem">
    <w:name w:val="Body Text First Indent"/>
    <w:basedOn w:val="Tekstpodstawowy"/>
    <w:link w:val="TekstpodstawowyzwciciemZnak"/>
    <w:semiHidden/>
    <w:unhideWhenUsed/>
    <w:rsid w:val="001D7D29"/>
    <w:pPr>
      <w:spacing w:line="240" w:lineRule="auto"/>
      <w:ind w:firstLine="210"/>
    </w:pPr>
    <w:rPr>
      <w:rFonts w:ascii="Times New Roman" w:eastAsia="Times New Roman" w:hAnsi="Times New Roman"/>
      <w:sz w:val="24"/>
      <w:szCs w:val="24"/>
      <w:lang w:eastAsia="pl-PL"/>
    </w:rPr>
  </w:style>
  <w:style w:type="character" w:customStyle="1" w:styleId="TekstpodstawowyzwciciemZnak">
    <w:name w:val="Tekst podstawowy z wcięciem Znak"/>
    <w:basedOn w:val="TekstpodstawowyZnak"/>
    <w:link w:val="Tekstpodstawowyzwciciem"/>
    <w:semiHidden/>
    <w:rsid w:val="001D7D29"/>
    <w:rPr>
      <w:rFonts w:ascii="Times New Roman" w:eastAsia="Times New Roman" w:hAnsi="Times New Roman" w:cs="Times New Roman"/>
      <w:sz w:val="24"/>
      <w:szCs w:val="24"/>
      <w:lang w:eastAsia="pl-PL"/>
    </w:rPr>
  </w:style>
  <w:style w:type="character" w:styleId="Hipercze">
    <w:name w:val="Hyperlink"/>
    <w:basedOn w:val="Domylnaczcionkaakapitu"/>
    <w:semiHidden/>
    <w:unhideWhenUsed/>
    <w:rsid w:val="001D7D29"/>
    <w:rPr>
      <w:color w:val="0000FF"/>
      <w:u w:val="single"/>
    </w:rPr>
  </w:style>
  <w:style w:type="paragraph" w:styleId="NormalnyWeb">
    <w:name w:val="Normal (Web)"/>
    <w:basedOn w:val="Normalny"/>
    <w:semiHidden/>
    <w:unhideWhenUsed/>
    <w:rsid w:val="00E10299"/>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E10299"/>
    <w:rPr>
      <w:rFonts w:asciiTheme="majorHAnsi" w:eastAsiaTheme="majorEastAsia" w:hAnsiTheme="majorHAnsi" w:cstheme="majorBidi"/>
      <w:b/>
      <w:bCs/>
      <w:color w:val="4F81BD" w:themeColor="accent1"/>
      <w:sz w:val="26"/>
      <w:szCs w:val="26"/>
    </w:rPr>
  </w:style>
  <w:style w:type="character" w:styleId="Pogrubienie">
    <w:name w:val="Strong"/>
    <w:basedOn w:val="Domylnaczcionkaakapitu"/>
    <w:qFormat/>
    <w:rsid w:val="00E10299"/>
    <w:rPr>
      <w:b/>
      <w:bCs/>
    </w:rPr>
  </w:style>
  <w:style w:type="character" w:customStyle="1" w:styleId="Nagwek3Znak">
    <w:name w:val="Nagłówek 3 Znak"/>
    <w:basedOn w:val="Domylnaczcionkaakapitu"/>
    <w:link w:val="Nagwek3"/>
    <w:uiPriority w:val="9"/>
    <w:rsid w:val="009749F0"/>
    <w:rPr>
      <w:rFonts w:asciiTheme="majorHAnsi" w:eastAsiaTheme="majorEastAsia" w:hAnsiTheme="majorHAnsi" w:cstheme="majorBidi"/>
      <w:b/>
      <w:bCs/>
      <w:color w:val="4F81BD" w:themeColor="accent1"/>
    </w:rPr>
  </w:style>
  <w:style w:type="paragraph" w:customStyle="1" w:styleId="Pa25">
    <w:name w:val="Pa25"/>
    <w:basedOn w:val="Normalny"/>
    <w:next w:val="Normalny"/>
    <w:uiPriority w:val="99"/>
    <w:rsid w:val="00210477"/>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27">
    <w:name w:val="Pa27"/>
    <w:basedOn w:val="Normalny"/>
    <w:next w:val="Normalny"/>
    <w:uiPriority w:val="99"/>
    <w:rsid w:val="006A2595"/>
    <w:pPr>
      <w:autoSpaceDE w:val="0"/>
      <w:autoSpaceDN w:val="0"/>
      <w:adjustRightInd w:val="0"/>
      <w:spacing w:after="0" w:line="180" w:lineRule="atLeast"/>
    </w:pPr>
    <w:rPr>
      <w:rFonts w:ascii="KFUDFT+TeutonMager" w:eastAsiaTheme="minorHAnsi" w:hAnsi="KFUDFT+TeutonMager" w:cstheme="minorBidi"/>
      <w:sz w:val="24"/>
      <w:szCs w:val="24"/>
    </w:rPr>
  </w:style>
  <w:style w:type="character" w:customStyle="1" w:styleId="A0">
    <w:name w:val="A0"/>
    <w:uiPriority w:val="99"/>
    <w:rsid w:val="006A2595"/>
    <w:rPr>
      <w:rFonts w:cs="KFUDFT+TeutonMager"/>
      <w:color w:val="000000"/>
      <w:sz w:val="21"/>
      <w:szCs w:val="21"/>
    </w:rPr>
  </w:style>
  <w:style w:type="character" w:customStyle="1" w:styleId="A8">
    <w:name w:val="A8"/>
    <w:uiPriority w:val="99"/>
    <w:rsid w:val="00FA5D4B"/>
    <w:rPr>
      <w:rFonts w:cs="KFUDFT+TeutonMager"/>
      <w:color w:val="000000"/>
      <w:sz w:val="22"/>
      <w:szCs w:val="22"/>
    </w:rPr>
  </w:style>
  <w:style w:type="paragraph" w:customStyle="1" w:styleId="Pa30">
    <w:name w:val="Pa30"/>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31">
    <w:name w:val="Pa31"/>
    <w:basedOn w:val="Normalny"/>
    <w:next w:val="Normalny"/>
    <w:uiPriority w:val="99"/>
    <w:rsid w:val="00FA5D4B"/>
    <w:pPr>
      <w:autoSpaceDE w:val="0"/>
      <w:autoSpaceDN w:val="0"/>
      <w:adjustRightInd w:val="0"/>
      <w:spacing w:after="0" w:line="180" w:lineRule="atLeast"/>
    </w:pPr>
    <w:rPr>
      <w:rFonts w:ascii="KFUDFT+TeutonMager" w:eastAsiaTheme="minorHAnsi" w:hAnsi="KFUDFT+TeutonMager" w:cstheme="minorBidi"/>
      <w:sz w:val="24"/>
      <w:szCs w:val="24"/>
    </w:rPr>
  </w:style>
  <w:style w:type="paragraph" w:customStyle="1" w:styleId="Pa1">
    <w:name w:val="Pa1"/>
    <w:basedOn w:val="Normalny"/>
    <w:next w:val="Normalny"/>
    <w:uiPriority w:val="99"/>
    <w:rsid w:val="00DE3331"/>
    <w:pPr>
      <w:autoSpaceDE w:val="0"/>
      <w:autoSpaceDN w:val="0"/>
      <w:adjustRightInd w:val="0"/>
      <w:spacing w:after="0" w:line="211" w:lineRule="atLeast"/>
    </w:pPr>
    <w:rPr>
      <w:rFonts w:ascii="PDRGXJ+BlissPro-Light" w:eastAsiaTheme="minorHAnsi" w:hAnsi="PDRGXJ+BlissPro-Light" w:cstheme="minorBidi"/>
      <w:sz w:val="24"/>
      <w:szCs w:val="24"/>
    </w:rPr>
  </w:style>
  <w:style w:type="paragraph" w:customStyle="1" w:styleId="Pa38">
    <w:name w:val="Pa38"/>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3">
    <w:name w:val="Pa33"/>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34">
    <w:name w:val="Pa34"/>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paragraph" w:customStyle="1" w:styleId="Pa12">
    <w:name w:val="Pa12"/>
    <w:basedOn w:val="Normalny"/>
    <w:next w:val="Normalny"/>
    <w:uiPriority w:val="99"/>
    <w:rsid w:val="00BD626B"/>
    <w:pPr>
      <w:autoSpaceDE w:val="0"/>
      <w:autoSpaceDN w:val="0"/>
      <w:adjustRightInd w:val="0"/>
      <w:spacing w:after="0" w:line="180" w:lineRule="atLeast"/>
    </w:pPr>
    <w:rPr>
      <w:rFonts w:ascii="ULFMPZ+TeutonMager-Italic" w:eastAsiaTheme="minorHAnsi" w:hAnsi="ULFMPZ+TeutonMager-Italic" w:cstheme="minorBidi"/>
      <w:sz w:val="24"/>
      <w:szCs w:val="24"/>
    </w:rPr>
  </w:style>
  <w:style w:type="character" w:customStyle="1" w:styleId="A11">
    <w:name w:val="A11"/>
    <w:uiPriority w:val="99"/>
    <w:rsid w:val="009B533E"/>
    <w:rPr>
      <w:rFonts w:cs="KFUDFT+TeutonMage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07595">
      <w:bodyDiv w:val="1"/>
      <w:marLeft w:val="0"/>
      <w:marRight w:val="0"/>
      <w:marTop w:val="0"/>
      <w:marBottom w:val="0"/>
      <w:divBdr>
        <w:top w:val="none" w:sz="0" w:space="0" w:color="auto"/>
        <w:left w:val="none" w:sz="0" w:space="0" w:color="auto"/>
        <w:bottom w:val="none" w:sz="0" w:space="0" w:color="auto"/>
        <w:right w:val="none" w:sz="0" w:space="0" w:color="auto"/>
      </w:divBdr>
    </w:div>
    <w:div w:id="257718789">
      <w:bodyDiv w:val="1"/>
      <w:marLeft w:val="0"/>
      <w:marRight w:val="0"/>
      <w:marTop w:val="0"/>
      <w:marBottom w:val="0"/>
      <w:divBdr>
        <w:top w:val="none" w:sz="0" w:space="0" w:color="auto"/>
        <w:left w:val="none" w:sz="0" w:space="0" w:color="auto"/>
        <w:bottom w:val="none" w:sz="0" w:space="0" w:color="auto"/>
        <w:right w:val="none" w:sz="0" w:space="0" w:color="auto"/>
      </w:divBdr>
    </w:div>
    <w:div w:id="353195091">
      <w:bodyDiv w:val="1"/>
      <w:marLeft w:val="0"/>
      <w:marRight w:val="0"/>
      <w:marTop w:val="0"/>
      <w:marBottom w:val="0"/>
      <w:divBdr>
        <w:top w:val="none" w:sz="0" w:space="0" w:color="auto"/>
        <w:left w:val="none" w:sz="0" w:space="0" w:color="auto"/>
        <w:bottom w:val="none" w:sz="0" w:space="0" w:color="auto"/>
        <w:right w:val="none" w:sz="0" w:space="0" w:color="auto"/>
      </w:divBdr>
    </w:div>
    <w:div w:id="366564947">
      <w:bodyDiv w:val="1"/>
      <w:marLeft w:val="0"/>
      <w:marRight w:val="0"/>
      <w:marTop w:val="0"/>
      <w:marBottom w:val="0"/>
      <w:divBdr>
        <w:top w:val="none" w:sz="0" w:space="0" w:color="auto"/>
        <w:left w:val="none" w:sz="0" w:space="0" w:color="auto"/>
        <w:bottom w:val="none" w:sz="0" w:space="0" w:color="auto"/>
        <w:right w:val="none" w:sz="0" w:space="0" w:color="auto"/>
      </w:divBdr>
    </w:div>
    <w:div w:id="394282152">
      <w:bodyDiv w:val="1"/>
      <w:marLeft w:val="0"/>
      <w:marRight w:val="0"/>
      <w:marTop w:val="0"/>
      <w:marBottom w:val="0"/>
      <w:divBdr>
        <w:top w:val="none" w:sz="0" w:space="0" w:color="auto"/>
        <w:left w:val="none" w:sz="0" w:space="0" w:color="auto"/>
        <w:bottom w:val="none" w:sz="0" w:space="0" w:color="auto"/>
        <w:right w:val="none" w:sz="0" w:space="0" w:color="auto"/>
      </w:divBdr>
    </w:div>
    <w:div w:id="490560009">
      <w:bodyDiv w:val="1"/>
      <w:marLeft w:val="0"/>
      <w:marRight w:val="0"/>
      <w:marTop w:val="0"/>
      <w:marBottom w:val="0"/>
      <w:divBdr>
        <w:top w:val="none" w:sz="0" w:space="0" w:color="auto"/>
        <w:left w:val="none" w:sz="0" w:space="0" w:color="auto"/>
        <w:bottom w:val="none" w:sz="0" w:space="0" w:color="auto"/>
        <w:right w:val="none" w:sz="0" w:space="0" w:color="auto"/>
      </w:divBdr>
    </w:div>
    <w:div w:id="801077699">
      <w:bodyDiv w:val="1"/>
      <w:marLeft w:val="0"/>
      <w:marRight w:val="0"/>
      <w:marTop w:val="0"/>
      <w:marBottom w:val="0"/>
      <w:divBdr>
        <w:top w:val="none" w:sz="0" w:space="0" w:color="auto"/>
        <w:left w:val="none" w:sz="0" w:space="0" w:color="auto"/>
        <w:bottom w:val="none" w:sz="0" w:space="0" w:color="auto"/>
        <w:right w:val="none" w:sz="0" w:space="0" w:color="auto"/>
      </w:divBdr>
    </w:div>
    <w:div w:id="861940228">
      <w:bodyDiv w:val="1"/>
      <w:marLeft w:val="0"/>
      <w:marRight w:val="0"/>
      <w:marTop w:val="0"/>
      <w:marBottom w:val="0"/>
      <w:divBdr>
        <w:top w:val="none" w:sz="0" w:space="0" w:color="auto"/>
        <w:left w:val="none" w:sz="0" w:space="0" w:color="auto"/>
        <w:bottom w:val="none" w:sz="0" w:space="0" w:color="auto"/>
        <w:right w:val="none" w:sz="0" w:space="0" w:color="auto"/>
      </w:divBdr>
    </w:div>
    <w:div w:id="882139146">
      <w:bodyDiv w:val="1"/>
      <w:marLeft w:val="0"/>
      <w:marRight w:val="0"/>
      <w:marTop w:val="0"/>
      <w:marBottom w:val="0"/>
      <w:divBdr>
        <w:top w:val="none" w:sz="0" w:space="0" w:color="auto"/>
        <w:left w:val="none" w:sz="0" w:space="0" w:color="auto"/>
        <w:bottom w:val="none" w:sz="0" w:space="0" w:color="auto"/>
        <w:right w:val="none" w:sz="0" w:space="0" w:color="auto"/>
      </w:divBdr>
    </w:div>
    <w:div w:id="991173490">
      <w:bodyDiv w:val="1"/>
      <w:marLeft w:val="0"/>
      <w:marRight w:val="0"/>
      <w:marTop w:val="0"/>
      <w:marBottom w:val="0"/>
      <w:divBdr>
        <w:top w:val="none" w:sz="0" w:space="0" w:color="auto"/>
        <w:left w:val="none" w:sz="0" w:space="0" w:color="auto"/>
        <w:bottom w:val="none" w:sz="0" w:space="0" w:color="auto"/>
        <w:right w:val="none" w:sz="0" w:space="0" w:color="auto"/>
      </w:divBdr>
    </w:div>
    <w:div w:id="1035275515">
      <w:bodyDiv w:val="1"/>
      <w:marLeft w:val="0"/>
      <w:marRight w:val="0"/>
      <w:marTop w:val="0"/>
      <w:marBottom w:val="0"/>
      <w:divBdr>
        <w:top w:val="none" w:sz="0" w:space="0" w:color="auto"/>
        <w:left w:val="none" w:sz="0" w:space="0" w:color="auto"/>
        <w:bottom w:val="none" w:sz="0" w:space="0" w:color="auto"/>
        <w:right w:val="none" w:sz="0" w:space="0" w:color="auto"/>
      </w:divBdr>
    </w:div>
    <w:div w:id="1473255661">
      <w:bodyDiv w:val="1"/>
      <w:marLeft w:val="0"/>
      <w:marRight w:val="0"/>
      <w:marTop w:val="0"/>
      <w:marBottom w:val="0"/>
      <w:divBdr>
        <w:top w:val="none" w:sz="0" w:space="0" w:color="auto"/>
        <w:left w:val="none" w:sz="0" w:space="0" w:color="auto"/>
        <w:bottom w:val="none" w:sz="0" w:space="0" w:color="auto"/>
        <w:right w:val="none" w:sz="0" w:space="0" w:color="auto"/>
      </w:divBdr>
    </w:div>
    <w:div w:id="1477801535">
      <w:bodyDiv w:val="1"/>
      <w:marLeft w:val="0"/>
      <w:marRight w:val="0"/>
      <w:marTop w:val="0"/>
      <w:marBottom w:val="0"/>
      <w:divBdr>
        <w:top w:val="none" w:sz="0" w:space="0" w:color="auto"/>
        <w:left w:val="none" w:sz="0" w:space="0" w:color="auto"/>
        <w:bottom w:val="none" w:sz="0" w:space="0" w:color="auto"/>
        <w:right w:val="none" w:sz="0" w:space="0" w:color="auto"/>
      </w:divBdr>
    </w:div>
    <w:div w:id="1578394304">
      <w:bodyDiv w:val="1"/>
      <w:marLeft w:val="0"/>
      <w:marRight w:val="0"/>
      <w:marTop w:val="0"/>
      <w:marBottom w:val="0"/>
      <w:divBdr>
        <w:top w:val="none" w:sz="0" w:space="0" w:color="auto"/>
        <w:left w:val="none" w:sz="0" w:space="0" w:color="auto"/>
        <w:bottom w:val="none" w:sz="0" w:space="0" w:color="auto"/>
        <w:right w:val="none" w:sz="0" w:space="0" w:color="auto"/>
      </w:divBdr>
    </w:div>
    <w:div w:id="1637487475">
      <w:bodyDiv w:val="1"/>
      <w:marLeft w:val="0"/>
      <w:marRight w:val="0"/>
      <w:marTop w:val="0"/>
      <w:marBottom w:val="0"/>
      <w:divBdr>
        <w:top w:val="none" w:sz="0" w:space="0" w:color="auto"/>
        <w:left w:val="none" w:sz="0" w:space="0" w:color="auto"/>
        <w:bottom w:val="none" w:sz="0" w:space="0" w:color="auto"/>
        <w:right w:val="none" w:sz="0" w:space="0" w:color="auto"/>
      </w:divBdr>
    </w:div>
    <w:div w:id="1727794167">
      <w:bodyDiv w:val="1"/>
      <w:marLeft w:val="0"/>
      <w:marRight w:val="0"/>
      <w:marTop w:val="0"/>
      <w:marBottom w:val="0"/>
      <w:divBdr>
        <w:top w:val="none" w:sz="0" w:space="0" w:color="auto"/>
        <w:left w:val="none" w:sz="0" w:space="0" w:color="auto"/>
        <w:bottom w:val="none" w:sz="0" w:space="0" w:color="auto"/>
        <w:right w:val="none" w:sz="0" w:space="0" w:color="auto"/>
      </w:divBdr>
    </w:div>
    <w:div w:id="1770659950">
      <w:bodyDiv w:val="1"/>
      <w:marLeft w:val="0"/>
      <w:marRight w:val="0"/>
      <w:marTop w:val="0"/>
      <w:marBottom w:val="0"/>
      <w:divBdr>
        <w:top w:val="none" w:sz="0" w:space="0" w:color="auto"/>
        <w:left w:val="none" w:sz="0" w:space="0" w:color="auto"/>
        <w:bottom w:val="none" w:sz="0" w:space="0" w:color="auto"/>
        <w:right w:val="none" w:sz="0" w:space="0" w:color="auto"/>
      </w:divBdr>
    </w:div>
    <w:div w:id="1846094265">
      <w:bodyDiv w:val="1"/>
      <w:marLeft w:val="0"/>
      <w:marRight w:val="0"/>
      <w:marTop w:val="0"/>
      <w:marBottom w:val="0"/>
      <w:divBdr>
        <w:top w:val="none" w:sz="0" w:space="0" w:color="auto"/>
        <w:left w:val="none" w:sz="0" w:space="0" w:color="auto"/>
        <w:bottom w:val="none" w:sz="0" w:space="0" w:color="auto"/>
        <w:right w:val="none" w:sz="0" w:space="0" w:color="auto"/>
      </w:divBdr>
    </w:div>
    <w:div w:id="1863937608">
      <w:bodyDiv w:val="1"/>
      <w:marLeft w:val="0"/>
      <w:marRight w:val="0"/>
      <w:marTop w:val="0"/>
      <w:marBottom w:val="0"/>
      <w:divBdr>
        <w:top w:val="none" w:sz="0" w:space="0" w:color="auto"/>
        <w:left w:val="none" w:sz="0" w:space="0" w:color="auto"/>
        <w:bottom w:val="none" w:sz="0" w:space="0" w:color="auto"/>
        <w:right w:val="none" w:sz="0" w:space="0" w:color="auto"/>
      </w:divBdr>
    </w:div>
    <w:div w:id="20504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5D7329A-3021-46FE-B465-A108BF9C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3071</Words>
  <Characters>18428</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Fundacja Centrum Edukacji Obywatelskiej</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Kacper Nowacki</dc:creator>
  <cp:lastModifiedBy>Mateusz Rybka</cp:lastModifiedBy>
  <cp:revision>3</cp:revision>
  <cp:lastPrinted>2014-06-18T12:41:00Z</cp:lastPrinted>
  <dcterms:created xsi:type="dcterms:W3CDTF">2014-06-24T08:01:00Z</dcterms:created>
  <dcterms:modified xsi:type="dcterms:W3CDTF">2014-06-24T08:52:00Z</dcterms:modified>
</cp:coreProperties>
</file>